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E9" w:rsidRPr="00E27BAB" w:rsidRDefault="00E50E3F" w:rsidP="00596DE9">
      <w:pPr>
        <w:pStyle w:val="Header"/>
        <w:jc w:val="center"/>
        <w:rPr>
          <w:rFonts w:ascii="Arial" w:hAnsi="Arial" w:cs="Arial"/>
          <w:b/>
          <w:sz w:val="44"/>
          <w:szCs w:val="44"/>
        </w:rPr>
      </w:pPr>
      <w:r w:rsidRPr="00E50E3F">
        <w:rPr>
          <w:rFonts w:ascii="Arial" w:hAnsi="Arial" w:cs="Arial"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37.55pt;width:547.15pt;height:110.6pt;z-index:251661312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" fillcolor="teal" stroked="f">
            <v:textbox style="mso-fit-shape-to-text:t">
              <w:txbxContent>
                <w:p w:rsidR="00323B41" w:rsidRPr="00323B41" w:rsidRDefault="00323B41" w:rsidP="00323B41">
                  <w:pPr>
                    <w:jc w:val="center"/>
                    <w:rPr>
                      <w:color w:val="FFFFFF" w:themeColor="background1"/>
                    </w:rPr>
                  </w:pPr>
                  <w:r w:rsidRPr="00323B41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44"/>
                    </w:rPr>
                    <w:t>Job Description / Performance Agreement</w:t>
                  </w:r>
                </w:p>
              </w:txbxContent>
            </v:textbox>
            <w10:wrap type="square" anchorx="margin"/>
          </v:shape>
        </w:pict>
      </w:r>
      <w:r w:rsidR="001F5C34">
        <w:rPr>
          <w:noProof/>
          <w:color w:val="00625F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-400050</wp:posOffset>
            </wp:positionV>
            <wp:extent cx="2930525" cy="6762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2ED" w:rsidRPr="00BF0D4C" w:rsidRDefault="00B812ED" w:rsidP="00406DD4">
      <w:pPr>
        <w:spacing w:after="240"/>
        <w:rPr>
          <w:rFonts w:ascii="Arial" w:hAnsi="Arial" w:cs="Arial"/>
          <w:i/>
          <w:iCs/>
        </w:rPr>
      </w:pPr>
    </w:p>
    <w:p w:rsidR="00406DD4" w:rsidRPr="00BF0D4C" w:rsidRDefault="00406DD4" w:rsidP="00406DD4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BF0D4C">
        <w:rPr>
          <w:rFonts w:ascii="Arial" w:hAnsi="Arial" w:cs="Arial"/>
          <w:b/>
          <w:bCs/>
          <w:sz w:val="22"/>
          <w:szCs w:val="22"/>
        </w:rPr>
        <w:t>NAME:</w:t>
      </w:r>
      <w:r w:rsidRPr="00BF0D4C">
        <w:rPr>
          <w:rFonts w:ascii="Arial" w:hAnsi="Arial" w:cs="Arial"/>
          <w:b/>
          <w:bCs/>
          <w:sz w:val="22"/>
          <w:szCs w:val="22"/>
        </w:rPr>
        <w:tab/>
      </w:r>
      <w:r w:rsidRPr="00BF0D4C">
        <w:rPr>
          <w:rFonts w:ascii="Arial" w:hAnsi="Arial" w:cs="Arial"/>
          <w:b/>
          <w:bCs/>
          <w:sz w:val="22"/>
          <w:szCs w:val="22"/>
        </w:rPr>
        <w:tab/>
      </w:r>
      <w:r w:rsidRPr="00BF0D4C">
        <w:rPr>
          <w:rFonts w:ascii="Arial" w:hAnsi="Arial" w:cs="Arial"/>
          <w:b/>
          <w:bCs/>
          <w:sz w:val="22"/>
          <w:szCs w:val="22"/>
        </w:rPr>
        <w:tab/>
      </w:r>
      <w:r w:rsidRPr="00BF0D4C">
        <w:rPr>
          <w:rFonts w:ascii="Arial" w:hAnsi="Arial" w:cs="Arial"/>
          <w:sz w:val="22"/>
          <w:szCs w:val="22"/>
        </w:rPr>
        <w:t>XXX</w:t>
      </w:r>
    </w:p>
    <w:p w:rsidR="00406DD4" w:rsidRPr="00BF0D4C" w:rsidRDefault="00406DD4" w:rsidP="00406DD4">
      <w:pPr>
        <w:spacing w:after="240"/>
        <w:rPr>
          <w:rFonts w:ascii="Arial" w:hAnsi="Arial" w:cs="Arial"/>
          <w:sz w:val="22"/>
          <w:szCs w:val="22"/>
        </w:rPr>
      </w:pPr>
      <w:r w:rsidRPr="00BF0D4C">
        <w:rPr>
          <w:rFonts w:ascii="Arial" w:hAnsi="Arial" w:cs="Arial"/>
          <w:b/>
          <w:bCs/>
          <w:sz w:val="22"/>
          <w:szCs w:val="22"/>
        </w:rPr>
        <w:t>POSITION:</w:t>
      </w:r>
      <w:r w:rsidRPr="00BF0D4C">
        <w:rPr>
          <w:rFonts w:ascii="Arial" w:hAnsi="Arial" w:cs="Arial"/>
          <w:sz w:val="22"/>
          <w:szCs w:val="22"/>
        </w:rPr>
        <w:tab/>
      </w:r>
      <w:r w:rsidRPr="00BF0D4C">
        <w:rPr>
          <w:rFonts w:ascii="Arial" w:hAnsi="Arial" w:cs="Arial"/>
          <w:sz w:val="22"/>
          <w:szCs w:val="22"/>
        </w:rPr>
        <w:tab/>
      </w:r>
      <w:r w:rsidRPr="00BF0D4C">
        <w:rPr>
          <w:rFonts w:ascii="Arial" w:hAnsi="Arial" w:cs="Arial"/>
          <w:sz w:val="22"/>
          <w:szCs w:val="22"/>
        </w:rPr>
        <w:tab/>
      </w:r>
      <w:r w:rsidR="008B0F1D">
        <w:rPr>
          <w:rFonts w:ascii="Arial" w:hAnsi="Arial" w:cs="Arial"/>
          <w:sz w:val="22"/>
          <w:szCs w:val="22"/>
        </w:rPr>
        <w:t xml:space="preserve">Māori Strategic </w:t>
      </w:r>
      <w:r w:rsidR="0094226B" w:rsidRPr="00BF0D4C">
        <w:rPr>
          <w:rFonts w:ascii="Arial" w:hAnsi="Arial" w:cs="Arial"/>
          <w:sz w:val="22"/>
          <w:szCs w:val="22"/>
        </w:rPr>
        <w:t>Lead</w:t>
      </w:r>
    </w:p>
    <w:p w:rsidR="00406DD4" w:rsidRPr="00BF0D4C" w:rsidRDefault="00406DD4" w:rsidP="00406DD4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BF0D4C">
        <w:rPr>
          <w:rFonts w:ascii="Arial" w:hAnsi="Arial" w:cs="Arial"/>
          <w:b/>
          <w:bCs/>
          <w:sz w:val="22"/>
          <w:szCs w:val="22"/>
        </w:rPr>
        <w:t>TENURE:</w:t>
      </w:r>
      <w:r w:rsidRPr="00BF0D4C">
        <w:rPr>
          <w:rFonts w:ascii="Arial" w:hAnsi="Arial" w:cs="Arial"/>
          <w:b/>
          <w:bCs/>
          <w:sz w:val="22"/>
          <w:szCs w:val="22"/>
        </w:rPr>
        <w:tab/>
      </w:r>
      <w:r w:rsidRPr="00BF0D4C">
        <w:rPr>
          <w:rFonts w:ascii="Arial" w:hAnsi="Arial" w:cs="Arial"/>
          <w:b/>
          <w:bCs/>
          <w:sz w:val="22"/>
          <w:szCs w:val="22"/>
        </w:rPr>
        <w:tab/>
      </w:r>
      <w:r w:rsidRPr="00BF0D4C">
        <w:rPr>
          <w:rFonts w:ascii="Arial" w:hAnsi="Arial" w:cs="Arial"/>
          <w:b/>
          <w:bCs/>
          <w:sz w:val="22"/>
          <w:szCs w:val="22"/>
        </w:rPr>
        <w:tab/>
      </w:r>
      <w:r w:rsidR="00E27BAB" w:rsidRPr="006A01C3">
        <w:rPr>
          <w:rFonts w:ascii="Arial" w:hAnsi="Arial" w:cs="Arial"/>
          <w:sz w:val="22"/>
          <w:szCs w:val="22"/>
        </w:rPr>
        <w:t>Fulltime</w:t>
      </w:r>
    </w:p>
    <w:p w:rsidR="00406DD4" w:rsidRPr="00BF0D4C" w:rsidRDefault="00406DD4" w:rsidP="00406DD4">
      <w:pPr>
        <w:spacing w:after="240"/>
        <w:rPr>
          <w:rFonts w:ascii="Arial" w:hAnsi="Arial" w:cs="Arial"/>
          <w:sz w:val="22"/>
          <w:szCs w:val="22"/>
          <w:highlight w:val="cyan"/>
        </w:rPr>
      </w:pPr>
      <w:r w:rsidRPr="00BF0D4C">
        <w:rPr>
          <w:rFonts w:ascii="Arial" w:hAnsi="Arial" w:cs="Arial"/>
          <w:b/>
          <w:bCs/>
          <w:sz w:val="22"/>
          <w:szCs w:val="22"/>
        </w:rPr>
        <w:t>RESPONSIBLE TO:</w:t>
      </w:r>
      <w:r w:rsidRPr="00BF0D4C">
        <w:rPr>
          <w:rFonts w:ascii="Arial" w:hAnsi="Arial" w:cs="Arial"/>
          <w:sz w:val="22"/>
          <w:szCs w:val="22"/>
        </w:rPr>
        <w:tab/>
      </w:r>
      <w:r w:rsidRPr="00BF0D4C">
        <w:rPr>
          <w:rFonts w:ascii="Arial" w:hAnsi="Arial" w:cs="Arial"/>
          <w:sz w:val="22"/>
          <w:szCs w:val="22"/>
        </w:rPr>
        <w:tab/>
      </w:r>
      <w:r w:rsidR="00E27BAB" w:rsidRPr="00BF0D4C">
        <w:rPr>
          <w:rFonts w:ascii="Arial" w:hAnsi="Arial" w:cs="Arial"/>
          <w:sz w:val="22"/>
          <w:szCs w:val="22"/>
        </w:rPr>
        <w:t>Executive Principal</w:t>
      </w:r>
    </w:p>
    <w:p w:rsidR="00406DD4" w:rsidRPr="00BF0D4C" w:rsidRDefault="00406DD4" w:rsidP="00406DD4">
      <w:pPr>
        <w:contextualSpacing/>
        <w:rPr>
          <w:rFonts w:ascii="Arial" w:hAnsi="Arial" w:cs="Arial"/>
          <w:sz w:val="22"/>
          <w:szCs w:val="22"/>
          <w:highlight w:val="cyan"/>
        </w:rPr>
      </w:pPr>
      <w:r w:rsidRPr="00BF0D4C">
        <w:rPr>
          <w:rFonts w:ascii="Arial" w:hAnsi="Arial" w:cs="Arial"/>
          <w:b/>
          <w:bCs/>
          <w:sz w:val="22"/>
          <w:szCs w:val="22"/>
        </w:rPr>
        <w:t>DIRECT REPORTS:</w:t>
      </w:r>
      <w:r w:rsidRPr="00BF0D4C">
        <w:rPr>
          <w:rFonts w:ascii="Arial" w:hAnsi="Arial" w:cs="Arial"/>
          <w:sz w:val="22"/>
          <w:szCs w:val="22"/>
        </w:rPr>
        <w:tab/>
      </w:r>
      <w:r w:rsidRPr="00BF0D4C">
        <w:rPr>
          <w:rFonts w:ascii="Arial" w:hAnsi="Arial" w:cs="Arial"/>
          <w:sz w:val="22"/>
          <w:szCs w:val="22"/>
        </w:rPr>
        <w:tab/>
      </w:r>
      <w:r w:rsidR="00E27BAB" w:rsidRPr="00BF0D4C">
        <w:rPr>
          <w:rFonts w:ascii="Arial" w:hAnsi="Arial" w:cs="Arial"/>
          <w:sz w:val="22"/>
          <w:szCs w:val="22"/>
        </w:rPr>
        <w:t>N/A</w:t>
      </w:r>
    </w:p>
    <w:p w:rsidR="00406DD4" w:rsidRPr="00BF0D4C" w:rsidRDefault="00406DD4" w:rsidP="00406DD4">
      <w:pPr>
        <w:pStyle w:val="BodyTextIndent3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</w:p>
    <w:p w:rsidR="00406DD4" w:rsidRPr="00BF0D4C" w:rsidRDefault="00406DD4" w:rsidP="00406DD4">
      <w:pPr>
        <w:pStyle w:val="BodyTextIndent3"/>
        <w:spacing w:after="0"/>
        <w:ind w:left="0"/>
        <w:rPr>
          <w:rFonts w:ascii="Arial" w:hAnsi="Arial" w:cs="Arial"/>
          <w:sz w:val="22"/>
          <w:szCs w:val="22"/>
        </w:rPr>
      </w:pPr>
      <w:r w:rsidRPr="00BF0D4C">
        <w:rPr>
          <w:rFonts w:ascii="Arial" w:hAnsi="Arial" w:cs="Arial"/>
          <w:b/>
          <w:bCs/>
          <w:sz w:val="22"/>
          <w:szCs w:val="22"/>
        </w:rPr>
        <w:t>DIMENSIONS OF</w:t>
      </w:r>
      <w:r w:rsidRPr="00BF0D4C">
        <w:rPr>
          <w:rFonts w:ascii="Arial" w:hAnsi="Arial" w:cs="Arial"/>
          <w:sz w:val="22"/>
          <w:szCs w:val="22"/>
        </w:rPr>
        <w:tab/>
      </w:r>
      <w:r w:rsidRPr="00BF0D4C">
        <w:rPr>
          <w:rFonts w:ascii="Arial" w:hAnsi="Arial" w:cs="Arial"/>
          <w:sz w:val="22"/>
          <w:szCs w:val="22"/>
        </w:rPr>
        <w:tab/>
      </w:r>
    </w:p>
    <w:p w:rsidR="00406DD4" w:rsidRPr="00BF0D4C" w:rsidRDefault="00406DD4" w:rsidP="00406DD4">
      <w:pPr>
        <w:pStyle w:val="BodyTextIndent3"/>
        <w:spacing w:after="0"/>
        <w:ind w:left="0"/>
        <w:rPr>
          <w:rFonts w:ascii="Arial" w:hAnsi="Arial" w:cs="Arial"/>
          <w:sz w:val="22"/>
          <w:szCs w:val="22"/>
          <w:highlight w:val="cyan"/>
        </w:rPr>
      </w:pPr>
      <w:r w:rsidRPr="00BF0D4C">
        <w:rPr>
          <w:rFonts w:ascii="Arial" w:hAnsi="Arial" w:cs="Arial"/>
          <w:b/>
          <w:bCs/>
          <w:sz w:val="22"/>
          <w:szCs w:val="22"/>
        </w:rPr>
        <w:t>RESPONSIBILITY:</w:t>
      </w:r>
      <w:r w:rsidRPr="00BF0D4C">
        <w:rPr>
          <w:rFonts w:ascii="Arial" w:hAnsi="Arial" w:cs="Arial"/>
          <w:sz w:val="22"/>
          <w:szCs w:val="22"/>
        </w:rPr>
        <w:tab/>
      </w:r>
      <w:r w:rsidRPr="00BF0D4C">
        <w:rPr>
          <w:rFonts w:ascii="Arial" w:hAnsi="Arial" w:cs="Arial"/>
          <w:sz w:val="22"/>
          <w:szCs w:val="22"/>
        </w:rPr>
        <w:tab/>
      </w:r>
      <w:r w:rsidR="00E27BAB" w:rsidRPr="00BF0D4C">
        <w:rPr>
          <w:rFonts w:ascii="Arial" w:hAnsi="Arial" w:cs="Arial"/>
          <w:sz w:val="22"/>
          <w:szCs w:val="22"/>
        </w:rPr>
        <w:t>Professional Leadership</w:t>
      </w:r>
    </w:p>
    <w:p w:rsidR="00406DD4" w:rsidRPr="00BF0D4C" w:rsidRDefault="00406DD4" w:rsidP="00406DD4">
      <w:pPr>
        <w:pStyle w:val="BodyTextIndent3"/>
        <w:spacing w:after="0"/>
        <w:ind w:left="0"/>
        <w:rPr>
          <w:rFonts w:ascii="Arial" w:hAnsi="Arial" w:cs="Arial"/>
          <w:sz w:val="22"/>
          <w:szCs w:val="22"/>
        </w:rPr>
      </w:pPr>
      <w:r w:rsidRPr="00BF0D4C">
        <w:rPr>
          <w:rFonts w:ascii="Arial" w:hAnsi="Arial" w:cs="Arial"/>
          <w:sz w:val="22"/>
          <w:szCs w:val="22"/>
        </w:rPr>
        <w:tab/>
      </w:r>
      <w:r w:rsidRPr="00BF0D4C">
        <w:rPr>
          <w:rFonts w:ascii="Arial" w:hAnsi="Arial" w:cs="Arial"/>
          <w:sz w:val="22"/>
          <w:szCs w:val="22"/>
        </w:rPr>
        <w:tab/>
      </w:r>
      <w:r w:rsidRPr="00BF0D4C">
        <w:rPr>
          <w:rFonts w:ascii="Arial" w:hAnsi="Arial" w:cs="Arial"/>
          <w:sz w:val="22"/>
          <w:szCs w:val="22"/>
        </w:rPr>
        <w:tab/>
      </w:r>
      <w:r w:rsidRPr="00BF0D4C">
        <w:rPr>
          <w:rFonts w:ascii="Arial" w:hAnsi="Arial" w:cs="Arial"/>
          <w:sz w:val="22"/>
          <w:szCs w:val="22"/>
        </w:rPr>
        <w:tab/>
      </w:r>
      <w:r w:rsidR="00E27BAB" w:rsidRPr="00BF0D4C">
        <w:rPr>
          <w:rFonts w:ascii="Arial" w:hAnsi="Arial" w:cs="Arial"/>
          <w:sz w:val="22"/>
          <w:szCs w:val="22"/>
        </w:rPr>
        <w:t>Professional Relationships and Values</w:t>
      </w:r>
    </w:p>
    <w:p w:rsidR="00406DD4" w:rsidRPr="00BF0D4C" w:rsidRDefault="00406DD4" w:rsidP="00406DD4">
      <w:pPr>
        <w:pStyle w:val="BodyTextIndent3"/>
        <w:spacing w:after="480"/>
        <w:ind w:left="0"/>
        <w:rPr>
          <w:rFonts w:ascii="Arial" w:hAnsi="Arial" w:cs="Arial"/>
          <w:sz w:val="22"/>
          <w:szCs w:val="22"/>
        </w:rPr>
      </w:pPr>
      <w:r w:rsidRPr="00BF0D4C">
        <w:rPr>
          <w:rFonts w:ascii="Arial" w:hAnsi="Arial" w:cs="Arial"/>
          <w:sz w:val="22"/>
          <w:szCs w:val="22"/>
        </w:rPr>
        <w:tab/>
      </w:r>
    </w:p>
    <w:p w:rsidR="00406DD4" w:rsidRPr="00BF0D4C" w:rsidRDefault="00406DD4" w:rsidP="00406DD4">
      <w:pPr>
        <w:spacing w:after="120" w:line="276" w:lineRule="auto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 w:rsidRPr="00BF0D4C">
        <w:rPr>
          <w:rFonts w:ascii="Arial" w:hAnsi="Arial" w:cs="Arial"/>
          <w:b/>
          <w:bCs/>
          <w:sz w:val="22"/>
          <w:szCs w:val="22"/>
        </w:rPr>
        <w:t>DESCRIPTION:</w:t>
      </w:r>
    </w:p>
    <w:p w:rsidR="00BF0D4C" w:rsidRPr="00BF0D4C" w:rsidRDefault="00BF0D4C" w:rsidP="00BF0D4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F0D4C">
        <w:rPr>
          <w:rFonts w:ascii="Arial" w:hAnsi="Arial" w:cs="Arial"/>
          <w:sz w:val="22"/>
          <w:szCs w:val="22"/>
        </w:rPr>
        <w:t xml:space="preserve">The </w:t>
      </w:r>
      <w:r w:rsidR="008B0F1D">
        <w:rPr>
          <w:rFonts w:ascii="Arial" w:hAnsi="Arial" w:cs="Arial"/>
          <w:bCs/>
          <w:sz w:val="22"/>
          <w:szCs w:val="22"/>
        </w:rPr>
        <w:t xml:space="preserve">Māori Strategic </w:t>
      </w:r>
      <w:r w:rsidRPr="00BF0D4C">
        <w:rPr>
          <w:rFonts w:ascii="Arial" w:hAnsi="Arial" w:cs="Arial"/>
          <w:sz w:val="22"/>
          <w:szCs w:val="22"/>
        </w:rPr>
        <w:t>Lead is a significant role within our organisation. This person will support the Executive Principal in the provision of strategic leadership and guidance in policy and organisational procedure and practice to explicitly promote</w:t>
      </w:r>
      <w:r w:rsidR="0016325A">
        <w:rPr>
          <w:rFonts w:ascii="Arial" w:hAnsi="Arial" w:cs="Arial"/>
          <w:sz w:val="22"/>
          <w:szCs w:val="22"/>
        </w:rPr>
        <w:t>Māori</w:t>
      </w:r>
      <w:r w:rsidR="00DD471C">
        <w:rPr>
          <w:rFonts w:ascii="Arial" w:hAnsi="Arial" w:cs="Arial"/>
          <w:sz w:val="22"/>
          <w:szCs w:val="22"/>
        </w:rPr>
        <w:t xml:space="preserve">ākonga and their </w:t>
      </w:r>
      <w:r w:rsidR="00F0251A">
        <w:rPr>
          <w:rFonts w:ascii="Arial" w:hAnsi="Arial" w:cs="Arial"/>
          <w:sz w:val="22"/>
          <w:szCs w:val="22"/>
        </w:rPr>
        <w:t>whānau</w:t>
      </w:r>
      <w:r w:rsidR="00DD471C">
        <w:rPr>
          <w:rFonts w:ascii="Arial" w:hAnsi="Arial" w:cs="Arial"/>
          <w:sz w:val="22"/>
          <w:szCs w:val="22"/>
        </w:rPr>
        <w:t xml:space="preserve">achieve excellent education outcomes, have a strong sense of belonging and build on strengths. This person will enable and support our staff and organisation to build </w:t>
      </w:r>
      <w:r w:rsidR="00DD471C" w:rsidRPr="00DD471C">
        <w:rPr>
          <w:rFonts w:ascii="Arial" w:hAnsi="Arial" w:cs="Arial"/>
          <w:sz w:val="22"/>
          <w:szCs w:val="22"/>
        </w:rPr>
        <w:t xml:space="preserve">strong relationships between </w:t>
      </w:r>
      <w:r w:rsidR="00DD471C">
        <w:rPr>
          <w:rFonts w:ascii="Arial" w:hAnsi="Arial" w:cs="Arial"/>
          <w:sz w:val="22"/>
          <w:szCs w:val="22"/>
        </w:rPr>
        <w:t xml:space="preserve">and with ākonga, </w:t>
      </w:r>
      <w:r w:rsidR="00DD471C" w:rsidRPr="00DD471C">
        <w:rPr>
          <w:rFonts w:ascii="Arial" w:hAnsi="Arial" w:cs="Arial"/>
          <w:sz w:val="22"/>
          <w:szCs w:val="22"/>
        </w:rPr>
        <w:t xml:space="preserve">whānau, hapū, iwi, educators and others to support </w:t>
      </w:r>
      <w:r w:rsidR="00DD471C">
        <w:rPr>
          <w:rFonts w:ascii="Arial" w:hAnsi="Arial" w:cs="Arial"/>
          <w:sz w:val="22"/>
          <w:szCs w:val="22"/>
        </w:rPr>
        <w:t>these</w:t>
      </w:r>
      <w:r w:rsidR="00DD471C" w:rsidRPr="00DD471C">
        <w:rPr>
          <w:rFonts w:ascii="Arial" w:hAnsi="Arial" w:cs="Arial"/>
          <w:sz w:val="22"/>
          <w:szCs w:val="22"/>
        </w:rPr>
        <w:t xml:space="preserve"> outcomes</w:t>
      </w:r>
      <w:r w:rsidR="00DD471C">
        <w:rPr>
          <w:rFonts w:ascii="Arial" w:hAnsi="Arial" w:cs="Arial"/>
          <w:sz w:val="22"/>
          <w:szCs w:val="22"/>
        </w:rPr>
        <w:t xml:space="preserve">. They will </w:t>
      </w:r>
      <w:r w:rsidR="00F0251A">
        <w:rPr>
          <w:rFonts w:ascii="Arial" w:hAnsi="Arial" w:cs="Arial"/>
          <w:sz w:val="22"/>
          <w:szCs w:val="22"/>
        </w:rPr>
        <w:t xml:space="preserve">provide </w:t>
      </w:r>
      <w:r w:rsidR="00DD471C">
        <w:rPr>
          <w:rFonts w:ascii="Arial" w:hAnsi="Arial" w:cs="Arial"/>
          <w:sz w:val="22"/>
          <w:szCs w:val="22"/>
        </w:rPr>
        <w:t>support</w:t>
      </w:r>
      <w:r w:rsidR="00F0251A">
        <w:rPr>
          <w:rFonts w:ascii="Arial" w:hAnsi="Arial" w:cs="Arial"/>
          <w:sz w:val="22"/>
          <w:szCs w:val="22"/>
        </w:rPr>
        <w:t xml:space="preserve"> in</w:t>
      </w:r>
      <w:r w:rsidR="00DD471C" w:rsidRPr="00DD471C">
        <w:rPr>
          <w:rFonts w:ascii="Arial" w:hAnsi="Arial" w:cs="Arial"/>
          <w:sz w:val="22"/>
          <w:szCs w:val="22"/>
        </w:rPr>
        <w:t xml:space="preserve"> giv</w:t>
      </w:r>
      <w:r w:rsidR="00DD471C">
        <w:rPr>
          <w:rFonts w:ascii="Arial" w:hAnsi="Arial" w:cs="Arial"/>
          <w:sz w:val="22"/>
          <w:szCs w:val="22"/>
        </w:rPr>
        <w:t>ing</w:t>
      </w:r>
      <w:r w:rsidR="00DD471C" w:rsidRPr="00DD471C">
        <w:rPr>
          <w:rFonts w:ascii="Arial" w:hAnsi="Arial" w:cs="Arial"/>
          <w:sz w:val="22"/>
          <w:szCs w:val="22"/>
        </w:rPr>
        <w:t xml:space="preserve"> practical effect to Te Tiriti o Waitangi</w:t>
      </w:r>
      <w:r w:rsidR="00DD471C">
        <w:rPr>
          <w:rFonts w:ascii="Arial" w:hAnsi="Arial" w:cs="Arial"/>
          <w:sz w:val="22"/>
          <w:szCs w:val="22"/>
        </w:rPr>
        <w:t xml:space="preserve">.  </w:t>
      </w:r>
      <w:r w:rsidRPr="00BF0D4C">
        <w:rPr>
          <w:rFonts w:ascii="Arial" w:hAnsi="Arial" w:cs="Arial"/>
          <w:sz w:val="22"/>
          <w:szCs w:val="22"/>
        </w:rPr>
        <w:t>The</w:t>
      </w:r>
      <w:r w:rsidRPr="00BF0D4C">
        <w:rPr>
          <w:rFonts w:ascii="Arial" w:hAnsi="Arial" w:cs="Arial"/>
          <w:bCs/>
          <w:sz w:val="22"/>
          <w:szCs w:val="22"/>
        </w:rPr>
        <w:t>y will be</w:t>
      </w:r>
      <w:r w:rsidRPr="00BF0D4C">
        <w:rPr>
          <w:rFonts w:ascii="Arial" w:hAnsi="Arial" w:cs="Arial"/>
          <w:sz w:val="22"/>
          <w:szCs w:val="22"/>
        </w:rPr>
        <w:t xml:space="preserve"> aware of current </w:t>
      </w:r>
      <w:r w:rsidR="00F0251A">
        <w:rPr>
          <w:rFonts w:ascii="Arial" w:hAnsi="Arial" w:cs="Arial"/>
          <w:sz w:val="22"/>
          <w:szCs w:val="22"/>
        </w:rPr>
        <w:t xml:space="preserve">kaupapa Māori </w:t>
      </w:r>
      <w:r w:rsidR="00EB53C6">
        <w:rPr>
          <w:rFonts w:ascii="Arial" w:hAnsi="Arial" w:cs="Arial"/>
          <w:sz w:val="22"/>
          <w:szCs w:val="22"/>
        </w:rPr>
        <w:t xml:space="preserve">strategies and </w:t>
      </w:r>
      <w:r w:rsidR="00210D1C">
        <w:rPr>
          <w:rFonts w:ascii="Arial" w:hAnsi="Arial" w:cs="Arial"/>
          <w:sz w:val="22"/>
          <w:szCs w:val="22"/>
        </w:rPr>
        <w:t>policies</w:t>
      </w:r>
      <w:r w:rsidR="000E1B81">
        <w:rPr>
          <w:rFonts w:ascii="Arial" w:hAnsi="Arial" w:cs="Arial"/>
          <w:sz w:val="22"/>
          <w:szCs w:val="22"/>
        </w:rPr>
        <w:t xml:space="preserve"> in</w:t>
      </w:r>
      <w:r w:rsidRPr="00BF0D4C">
        <w:rPr>
          <w:rFonts w:ascii="Arial" w:hAnsi="Arial" w:cs="Arial"/>
          <w:sz w:val="22"/>
          <w:szCs w:val="22"/>
        </w:rPr>
        <w:t xml:space="preserve"> teaching and learning and a sense of belonging for Māori students as well as an understanding of integrating with our Deaf</w:t>
      </w:r>
      <w:r w:rsidR="00F0251A">
        <w:rPr>
          <w:rFonts w:ascii="Arial" w:hAnsi="Arial" w:cs="Arial"/>
          <w:sz w:val="22"/>
          <w:szCs w:val="22"/>
        </w:rPr>
        <w:t xml:space="preserve"> and Māori Deaf</w:t>
      </w:r>
      <w:r w:rsidRPr="00BF0D4C">
        <w:rPr>
          <w:rFonts w:ascii="Arial" w:hAnsi="Arial" w:cs="Arial"/>
          <w:sz w:val="22"/>
          <w:szCs w:val="22"/>
        </w:rPr>
        <w:t xml:space="preserve"> culture. This person would need to be prepared to travel </w:t>
      </w:r>
      <w:r w:rsidRPr="00D76C10">
        <w:rPr>
          <w:rFonts w:ascii="Arial" w:hAnsi="Arial" w:cs="Arial"/>
          <w:sz w:val="22"/>
          <w:szCs w:val="22"/>
        </w:rPr>
        <w:t xml:space="preserve">nationally and attend and facilitate a wide range of hui. They will be student focused and able to support innovative ideas that promote </w:t>
      </w:r>
      <w:r w:rsidR="00786345">
        <w:rPr>
          <w:rFonts w:ascii="Arial" w:hAnsi="Arial" w:cs="Arial"/>
          <w:sz w:val="22"/>
          <w:szCs w:val="22"/>
        </w:rPr>
        <w:t xml:space="preserve">and </w:t>
      </w:r>
      <w:r w:rsidR="00BF310F">
        <w:rPr>
          <w:rFonts w:ascii="Arial" w:hAnsi="Arial" w:cs="Arial"/>
          <w:sz w:val="22"/>
          <w:szCs w:val="22"/>
        </w:rPr>
        <w:t>improveteaching, wh</w:t>
      </w:r>
      <w:r w:rsidR="00F0251A">
        <w:rPr>
          <w:rFonts w:ascii="Arial" w:hAnsi="Arial" w:cs="Arial"/>
          <w:sz w:val="22"/>
          <w:szCs w:val="22"/>
        </w:rPr>
        <w:t>ā</w:t>
      </w:r>
      <w:r w:rsidR="00BF310F">
        <w:rPr>
          <w:rFonts w:ascii="Arial" w:hAnsi="Arial" w:cs="Arial"/>
          <w:sz w:val="22"/>
          <w:szCs w:val="22"/>
        </w:rPr>
        <w:t>nau connection and</w:t>
      </w:r>
      <w:r w:rsidRPr="00D76C10">
        <w:rPr>
          <w:rFonts w:ascii="Arial" w:hAnsi="Arial" w:cs="Arial"/>
          <w:sz w:val="22"/>
          <w:szCs w:val="22"/>
        </w:rPr>
        <w:t xml:space="preserve"> outcomes for students and their wh</w:t>
      </w:r>
      <w:r w:rsidRPr="00D76C10">
        <w:rPr>
          <w:rFonts w:ascii="Arial" w:hAnsi="Arial" w:cs="Arial"/>
          <w:bCs/>
          <w:sz w:val="22"/>
          <w:szCs w:val="22"/>
        </w:rPr>
        <w:t>ā</w:t>
      </w:r>
      <w:r w:rsidRPr="00D76C10">
        <w:rPr>
          <w:rFonts w:ascii="Arial" w:hAnsi="Arial" w:cs="Arial"/>
          <w:sz w:val="22"/>
          <w:szCs w:val="22"/>
        </w:rPr>
        <w:t xml:space="preserve">nau. This person will also have </w:t>
      </w:r>
      <w:r w:rsidR="00D76C10" w:rsidRPr="00D76C10">
        <w:rPr>
          <w:rFonts w:ascii="Arial" w:hAnsi="Arial" w:cs="Arial"/>
          <w:sz w:val="22"/>
          <w:szCs w:val="22"/>
        </w:rPr>
        <w:t>responsibilities to work with and support school governance.</w:t>
      </w:r>
    </w:p>
    <w:p w:rsidR="00406DD4" w:rsidRPr="00E27BAB" w:rsidRDefault="00406DD4" w:rsidP="00406DD4">
      <w:pPr>
        <w:ind w:right="-46"/>
        <w:contextualSpacing/>
        <w:rPr>
          <w:rFonts w:ascii="Arial" w:hAnsi="Arial" w:cs="Arial"/>
          <w:b/>
          <w:bCs/>
          <w:sz w:val="22"/>
          <w:szCs w:val="22"/>
        </w:rPr>
      </w:pPr>
    </w:p>
    <w:p w:rsidR="00406DD4" w:rsidRPr="00E27BAB" w:rsidRDefault="00406DD4" w:rsidP="00406DD4">
      <w:pPr>
        <w:ind w:right="-46"/>
        <w:contextualSpacing/>
        <w:rPr>
          <w:rFonts w:ascii="Arial" w:hAnsi="Arial" w:cs="Arial"/>
          <w:sz w:val="22"/>
          <w:szCs w:val="22"/>
        </w:rPr>
      </w:pPr>
      <w:r w:rsidRPr="00E27BAB">
        <w:rPr>
          <w:rFonts w:ascii="Arial" w:hAnsi="Arial" w:cs="Arial"/>
          <w:b/>
          <w:bCs/>
          <w:sz w:val="22"/>
          <w:szCs w:val="22"/>
        </w:rPr>
        <w:t>SIGNED</w:t>
      </w:r>
      <w:r w:rsidRPr="00E27BAB">
        <w:rPr>
          <w:rFonts w:ascii="Arial" w:hAnsi="Arial" w:cs="Arial"/>
          <w:sz w:val="22"/>
          <w:szCs w:val="22"/>
        </w:rPr>
        <w:t xml:space="preserve"> ______________________</w:t>
      </w:r>
      <w:r w:rsidRPr="00E27BAB">
        <w:rPr>
          <w:rFonts w:ascii="Arial" w:hAnsi="Arial" w:cs="Arial"/>
          <w:sz w:val="22"/>
          <w:szCs w:val="22"/>
        </w:rPr>
        <w:tab/>
      </w:r>
      <w:r w:rsidRPr="00E27BAB">
        <w:rPr>
          <w:rFonts w:ascii="Arial" w:hAnsi="Arial" w:cs="Arial"/>
          <w:sz w:val="22"/>
          <w:szCs w:val="22"/>
        </w:rPr>
        <w:tab/>
      </w:r>
      <w:r w:rsidRPr="00E27BAB">
        <w:rPr>
          <w:rFonts w:ascii="Arial" w:hAnsi="Arial" w:cs="Arial"/>
          <w:sz w:val="22"/>
          <w:szCs w:val="22"/>
        </w:rPr>
        <w:tab/>
      </w:r>
      <w:r w:rsidRPr="00E27BAB">
        <w:rPr>
          <w:rFonts w:ascii="Arial" w:hAnsi="Arial" w:cs="Arial"/>
          <w:b/>
          <w:bCs/>
          <w:sz w:val="22"/>
          <w:szCs w:val="22"/>
        </w:rPr>
        <w:t>DATE</w:t>
      </w:r>
      <w:r w:rsidRPr="00E27BAB">
        <w:rPr>
          <w:rFonts w:ascii="Arial" w:hAnsi="Arial" w:cs="Arial"/>
          <w:sz w:val="22"/>
          <w:szCs w:val="22"/>
        </w:rPr>
        <w:t xml:space="preserve"> ______________________</w:t>
      </w:r>
      <w:r w:rsidRPr="00E27BAB">
        <w:rPr>
          <w:rFonts w:ascii="Arial" w:hAnsi="Arial" w:cs="Arial"/>
          <w:sz w:val="22"/>
          <w:szCs w:val="22"/>
        </w:rPr>
        <w:tab/>
      </w:r>
      <w:r w:rsidRPr="00E27BAB">
        <w:rPr>
          <w:rFonts w:ascii="Arial" w:hAnsi="Arial" w:cs="Arial"/>
          <w:sz w:val="22"/>
          <w:szCs w:val="22"/>
        </w:rPr>
        <w:tab/>
      </w:r>
      <w:r w:rsidR="008B0F1D">
        <w:rPr>
          <w:rFonts w:ascii="Arial" w:hAnsi="Arial" w:cs="Arial"/>
          <w:sz w:val="22"/>
          <w:szCs w:val="22"/>
        </w:rPr>
        <w:t xml:space="preserve">Māori Strategic </w:t>
      </w:r>
      <w:r w:rsidR="00E27BAB" w:rsidRPr="00E27BAB">
        <w:rPr>
          <w:rFonts w:ascii="Arial" w:hAnsi="Arial" w:cs="Arial"/>
          <w:sz w:val="22"/>
          <w:szCs w:val="22"/>
        </w:rPr>
        <w:t>Lead</w:t>
      </w:r>
      <w:r w:rsidRPr="00E27BAB">
        <w:rPr>
          <w:rFonts w:ascii="Arial" w:hAnsi="Arial" w:cs="Arial"/>
          <w:i/>
          <w:iCs/>
          <w:sz w:val="22"/>
          <w:szCs w:val="22"/>
        </w:rPr>
        <w:tab/>
      </w:r>
      <w:r w:rsidRPr="00E27BAB">
        <w:rPr>
          <w:rFonts w:ascii="Arial" w:hAnsi="Arial" w:cs="Arial"/>
          <w:sz w:val="22"/>
          <w:szCs w:val="22"/>
        </w:rPr>
        <w:tab/>
      </w:r>
      <w:r w:rsidRPr="00E27BAB">
        <w:rPr>
          <w:rFonts w:ascii="Arial" w:hAnsi="Arial" w:cs="Arial"/>
          <w:sz w:val="22"/>
          <w:szCs w:val="22"/>
        </w:rPr>
        <w:tab/>
      </w:r>
      <w:r w:rsidRPr="00E27BAB">
        <w:rPr>
          <w:rFonts w:ascii="Arial" w:hAnsi="Arial" w:cs="Arial"/>
          <w:sz w:val="22"/>
          <w:szCs w:val="22"/>
        </w:rPr>
        <w:tab/>
      </w:r>
      <w:r w:rsidRPr="00E27BAB">
        <w:rPr>
          <w:rFonts w:ascii="Arial" w:hAnsi="Arial" w:cs="Arial"/>
          <w:sz w:val="22"/>
          <w:szCs w:val="22"/>
        </w:rPr>
        <w:tab/>
      </w:r>
    </w:p>
    <w:p w:rsidR="00406DD4" w:rsidRPr="00E27BAB" w:rsidRDefault="00406DD4" w:rsidP="00406DD4">
      <w:pPr>
        <w:rPr>
          <w:rFonts w:ascii="Arial" w:hAnsi="Arial" w:cs="Arial"/>
          <w:sz w:val="22"/>
          <w:szCs w:val="22"/>
        </w:rPr>
      </w:pPr>
    </w:p>
    <w:p w:rsidR="00406DD4" w:rsidRPr="00E27BAB" w:rsidRDefault="00406DD4" w:rsidP="00406DD4">
      <w:pPr>
        <w:rPr>
          <w:rFonts w:ascii="Arial" w:hAnsi="Arial" w:cs="Arial"/>
          <w:sz w:val="22"/>
          <w:szCs w:val="22"/>
        </w:rPr>
      </w:pPr>
    </w:p>
    <w:p w:rsidR="00596DE9" w:rsidRDefault="00406DD4" w:rsidP="00A656D8">
      <w:pPr>
        <w:rPr>
          <w:rFonts w:ascii="Arial" w:hAnsi="Arial" w:cs="Arial"/>
          <w:sz w:val="22"/>
          <w:szCs w:val="22"/>
        </w:rPr>
      </w:pPr>
      <w:r w:rsidRPr="00E27BAB">
        <w:rPr>
          <w:rFonts w:ascii="Arial" w:hAnsi="Arial" w:cs="Arial"/>
          <w:b/>
          <w:bCs/>
          <w:sz w:val="22"/>
          <w:szCs w:val="22"/>
        </w:rPr>
        <w:t xml:space="preserve">SIGNED </w:t>
      </w:r>
      <w:r w:rsidRPr="00E27BAB">
        <w:rPr>
          <w:rFonts w:ascii="Arial" w:hAnsi="Arial" w:cs="Arial"/>
          <w:sz w:val="22"/>
          <w:szCs w:val="22"/>
        </w:rPr>
        <w:t xml:space="preserve">______________________              </w:t>
      </w:r>
      <w:r w:rsidRPr="00E27BAB">
        <w:rPr>
          <w:rFonts w:ascii="Arial" w:hAnsi="Arial" w:cs="Arial"/>
          <w:sz w:val="22"/>
          <w:szCs w:val="22"/>
        </w:rPr>
        <w:tab/>
      </w:r>
      <w:r w:rsidRPr="00E27BAB">
        <w:rPr>
          <w:rFonts w:ascii="Arial" w:hAnsi="Arial" w:cs="Arial"/>
          <w:b/>
          <w:bCs/>
          <w:sz w:val="22"/>
          <w:szCs w:val="22"/>
        </w:rPr>
        <w:t>DATE</w:t>
      </w:r>
      <w:r w:rsidRPr="00E27BAB">
        <w:rPr>
          <w:rFonts w:ascii="Arial" w:hAnsi="Arial" w:cs="Arial"/>
          <w:sz w:val="22"/>
          <w:szCs w:val="22"/>
        </w:rPr>
        <w:t>_______________________</w:t>
      </w:r>
      <w:r w:rsidRPr="00E27BAB">
        <w:rPr>
          <w:rFonts w:ascii="Arial" w:hAnsi="Arial" w:cs="Arial"/>
          <w:sz w:val="22"/>
          <w:szCs w:val="22"/>
        </w:rPr>
        <w:br/>
      </w:r>
      <w:r w:rsidRPr="00E27BAB">
        <w:rPr>
          <w:rFonts w:ascii="Arial" w:hAnsi="Arial" w:cs="Arial"/>
          <w:sz w:val="22"/>
          <w:szCs w:val="22"/>
        </w:rPr>
        <w:tab/>
      </w:r>
      <w:r w:rsidR="00E27BAB" w:rsidRPr="00E27BAB">
        <w:rPr>
          <w:rFonts w:ascii="Arial" w:hAnsi="Arial" w:cs="Arial"/>
          <w:sz w:val="22"/>
          <w:szCs w:val="22"/>
        </w:rPr>
        <w:t>Executive Principal</w:t>
      </w:r>
    </w:p>
    <w:p w:rsidR="00DD471C" w:rsidRDefault="00DD471C" w:rsidP="00A656D8">
      <w:pPr>
        <w:rPr>
          <w:rFonts w:ascii="Arial" w:hAnsi="Arial" w:cs="Arial"/>
          <w:sz w:val="22"/>
          <w:szCs w:val="22"/>
        </w:rPr>
      </w:pPr>
    </w:p>
    <w:p w:rsidR="00DD471C" w:rsidRPr="00E27BAB" w:rsidRDefault="00DD471C" w:rsidP="00A656D8">
      <w:pPr>
        <w:rPr>
          <w:rFonts w:ascii="Arial" w:hAnsi="Arial" w:cs="Arial"/>
        </w:rPr>
        <w:sectPr w:rsidR="00DD471C" w:rsidRPr="00E27BAB" w:rsidSect="00F236F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A281D" w:rsidRPr="00406DD4" w:rsidRDefault="00E50E3F" w:rsidP="00EA161E">
      <w:pPr>
        <w:pStyle w:val="Header"/>
        <w:pBdr>
          <w:top w:val="single" w:sz="24" w:space="1" w:color="auto"/>
          <w:bottom w:val="single" w:sz="24" w:space="1" w:color="auto"/>
        </w:pBdr>
        <w:shd w:val="clear" w:color="auto" w:fill="008080"/>
        <w:spacing w:after="240" w:line="276" w:lineRule="auto"/>
        <w:rPr>
          <w:rFonts w:ascii="Arial" w:hAnsi="Arial" w:cs="Arial"/>
          <w:b/>
          <w:sz w:val="36"/>
          <w:szCs w:val="40"/>
        </w:rPr>
      </w:pPr>
      <w:r w:rsidRPr="00E50E3F">
        <w:rPr>
          <w:rFonts w:ascii="Arial" w:hAnsi="Arial" w:cs="Arial"/>
          <w:b/>
          <w:noProof/>
          <w:sz w:val="36"/>
          <w:szCs w:val="40"/>
        </w:rPr>
        <w:lastRenderedPageBreak/>
        <w:pict>
          <v:shape id="_x0000_s1027" type="#_x0000_t202" style="position:absolute;margin-left:1303.4pt;margin-top:0;width:697.3pt;height:110.6pt;z-index:251663360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" filled="f" stroked="f">
            <v:textbox style="mso-fit-shape-to-text:t">
              <w:txbxContent>
                <w:p w:rsidR="00EA161E" w:rsidRPr="00EA161E" w:rsidRDefault="00EA161E" w:rsidP="002519B3">
                  <w:pPr>
                    <w:jc w:val="center"/>
                    <w:rPr>
                      <w:color w:val="FFFFFF" w:themeColor="background1"/>
                    </w:rPr>
                  </w:pPr>
                  <w:r w:rsidRPr="00EA161E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40"/>
                    </w:rPr>
                    <w:t>DIMENSIONS OF RESPONSIBILITY</w:t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W w:w="14171" w:type="dxa"/>
        <w:tblInd w:w="-142" w:type="dxa"/>
        <w:tblLook w:val="04A0"/>
      </w:tblPr>
      <w:tblGrid>
        <w:gridCol w:w="142"/>
        <w:gridCol w:w="7014"/>
        <w:gridCol w:w="7015"/>
      </w:tblGrid>
      <w:tr w:rsidR="00406DD4" w:rsidRPr="00406DD4" w:rsidTr="00831BA5">
        <w:trPr>
          <w:trHeight w:val="412"/>
        </w:trPr>
        <w:tc>
          <w:tcPr>
            <w:tcW w:w="1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81D" w:rsidRPr="002519B3" w:rsidRDefault="00AA281D" w:rsidP="002519B3">
            <w:pPr>
              <w:shd w:val="clear" w:color="auto" w:fill="008080"/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519B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Dimension One –</w:t>
            </w:r>
            <w:r w:rsidR="00CC6939" w:rsidRPr="002519B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Cultural Leadership and Advocacy</w:t>
            </w:r>
          </w:p>
          <w:p w:rsidR="00AA281D" w:rsidRPr="00406DD4" w:rsidRDefault="00CF0F1D" w:rsidP="00831BA5">
            <w:pPr>
              <w:tabs>
                <w:tab w:val="left" w:pos="851"/>
                <w:tab w:val="left" w:pos="453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Work Sans" w:hAnsi="Work Sans" w:cs="Arial"/>
              </w:rPr>
              <w:t xml:space="preserve">The </w:t>
            </w:r>
            <w:r w:rsidR="00F94C61" w:rsidRPr="00FD6BC8">
              <w:rPr>
                <w:rFonts w:ascii="Arial" w:hAnsi="Arial" w:cs="Arial"/>
              </w:rPr>
              <w:t>Māori</w:t>
            </w:r>
            <w:r>
              <w:rPr>
                <w:rFonts w:ascii="Work Sans" w:hAnsi="Work Sans" w:cs="Arial"/>
              </w:rPr>
              <w:t xml:space="preserve"> Strategic Lead </w:t>
            </w:r>
            <w:r w:rsidR="00BD60FC">
              <w:rPr>
                <w:rFonts w:ascii="Work Sans" w:hAnsi="Work Sans" w:cs="Arial"/>
              </w:rPr>
              <w:t xml:space="preserve">needs to focus </w:t>
            </w:r>
            <w:r w:rsidR="003F7CCA">
              <w:rPr>
                <w:rFonts w:ascii="Work Sans" w:hAnsi="Work Sans" w:cs="Arial"/>
              </w:rPr>
              <w:t xml:space="preserve">on </w:t>
            </w:r>
            <w:r w:rsidR="00BD60FC">
              <w:rPr>
                <w:rFonts w:ascii="Work Sans" w:hAnsi="Work Sans" w:cs="Arial"/>
              </w:rPr>
              <w:t>and raise expectations</w:t>
            </w:r>
            <w:r w:rsidR="003F7CCA">
              <w:rPr>
                <w:rFonts w:ascii="Work Sans" w:hAnsi="Work Sans" w:cs="Arial"/>
              </w:rPr>
              <w:t xml:space="preserve"> of</w:t>
            </w:r>
            <w:r w:rsidR="0016325A">
              <w:rPr>
                <w:rFonts w:ascii="Work Sans" w:hAnsi="Work Sans" w:cs="Arial"/>
              </w:rPr>
              <w:t>Māori</w:t>
            </w:r>
            <w:r w:rsidR="00F01852">
              <w:rPr>
                <w:rFonts w:ascii="Work Sans" w:hAnsi="Work Sans" w:cs="Arial"/>
              </w:rPr>
              <w:t xml:space="preserve"> success and</w:t>
            </w:r>
            <w:r w:rsidR="003F7CCA">
              <w:rPr>
                <w:rFonts w:ascii="Work Sans" w:hAnsi="Work Sans" w:cs="Arial"/>
              </w:rPr>
              <w:t xml:space="preserve"> support </w:t>
            </w:r>
            <w:r w:rsidR="009E648A">
              <w:rPr>
                <w:rFonts w:ascii="Work Sans" w:hAnsi="Work Sans" w:cs="Arial"/>
              </w:rPr>
              <w:t xml:space="preserve">sustainable </w:t>
            </w:r>
            <w:r w:rsidR="003F7CCA">
              <w:rPr>
                <w:rFonts w:ascii="Work Sans" w:hAnsi="Work Sans" w:cs="Arial"/>
              </w:rPr>
              <w:t xml:space="preserve">school culture </w:t>
            </w:r>
            <w:r w:rsidR="00D60D94">
              <w:rPr>
                <w:rFonts w:ascii="Work Sans" w:hAnsi="Work Sans" w:cs="Arial"/>
              </w:rPr>
              <w:t>to grow depth</w:t>
            </w:r>
            <w:r w:rsidR="009E648A">
              <w:rPr>
                <w:rFonts w:ascii="Work Sans" w:hAnsi="Work Sans" w:cs="Arial"/>
              </w:rPr>
              <w:t xml:space="preserve">, </w:t>
            </w:r>
            <w:r w:rsidR="00FE586F">
              <w:rPr>
                <w:rFonts w:ascii="Work Sans" w:hAnsi="Work Sans" w:cs="Arial"/>
              </w:rPr>
              <w:t>understanding</w:t>
            </w:r>
            <w:r w:rsidR="00551C00">
              <w:rPr>
                <w:rFonts w:ascii="Work Sans" w:hAnsi="Work Sans" w:cs="Arial"/>
              </w:rPr>
              <w:t xml:space="preserve"> and competency</w:t>
            </w:r>
            <w:r w:rsidR="00FE586F">
              <w:rPr>
                <w:rFonts w:ascii="Work Sans" w:hAnsi="Work Sans" w:cs="Arial"/>
              </w:rPr>
              <w:t xml:space="preserve"> in Te </w:t>
            </w:r>
            <w:r w:rsidR="00F0251A">
              <w:rPr>
                <w:rFonts w:ascii="Work Sans" w:hAnsi="Work Sans" w:cs="Arial"/>
              </w:rPr>
              <w:t>A</w:t>
            </w:r>
            <w:r w:rsidR="00FE586F">
              <w:rPr>
                <w:rFonts w:ascii="Work Sans" w:hAnsi="Work Sans" w:cs="Arial"/>
              </w:rPr>
              <w:t xml:space="preserve">o </w:t>
            </w:r>
            <w:r w:rsidR="0016325A">
              <w:rPr>
                <w:rFonts w:ascii="Work Sans" w:hAnsi="Work Sans" w:cs="Arial"/>
              </w:rPr>
              <w:t>Māori</w:t>
            </w:r>
            <w:r w:rsidR="00FE586F">
              <w:rPr>
                <w:rFonts w:ascii="Work Sans" w:hAnsi="Work Sans" w:cs="Arial"/>
              </w:rPr>
              <w:t>.</w:t>
            </w:r>
          </w:p>
        </w:tc>
      </w:tr>
      <w:tr w:rsidR="00792D5A" w:rsidRPr="00792D5A" w:rsidTr="002519B3">
        <w:trPr>
          <w:gridBefore w:val="1"/>
          <w:wBefore w:w="142" w:type="dxa"/>
          <w:trHeight w:val="164"/>
        </w:trPr>
        <w:tc>
          <w:tcPr>
            <w:tcW w:w="7014" w:type="dxa"/>
            <w:tcBorders>
              <w:top w:val="single" w:sz="8" w:space="0" w:color="000000" w:themeColor="text1"/>
            </w:tcBorders>
            <w:shd w:val="clear" w:color="auto" w:fill="008080"/>
          </w:tcPr>
          <w:p w:rsidR="00AA281D" w:rsidRPr="00792D5A" w:rsidRDefault="00AA281D" w:rsidP="00831BA5">
            <w:pPr>
              <w:spacing w:before="120" w:after="120"/>
              <w:rPr>
                <w:rFonts w:ascii="Arial" w:hAnsi="Arial" w:cs="Arial"/>
                <w:b/>
              </w:rPr>
            </w:pPr>
            <w:r w:rsidRPr="00792D5A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7015" w:type="dxa"/>
            <w:tcBorders>
              <w:top w:val="single" w:sz="8" w:space="0" w:color="000000" w:themeColor="text1"/>
            </w:tcBorders>
            <w:shd w:val="clear" w:color="auto" w:fill="008080"/>
          </w:tcPr>
          <w:p w:rsidR="00AA281D" w:rsidRPr="00792D5A" w:rsidRDefault="00F57901" w:rsidP="00831BA5">
            <w:pPr>
              <w:spacing w:before="120" w:after="120"/>
              <w:rPr>
                <w:rFonts w:ascii="Arial" w:hAnsi="Arial" w:cs="Arial"/>
                <w:b/>
              </w:rPr>
            </w:pPr>
            <w:r w:rsidRPr="00792D5A">
              <w:rPr>
                <w:rFonts w:ascii="Arial" w:hAnsi="Arial" w:cs="Arial"/>
                <w:b/>
              </w:rPr>
              <w:t>Key Tasks/Indicators</w:t>
            </w:r>
          </w:p>
        </w:tc>
      </w:tr>
      <w:tr w:rsidR="00406DD4" w:rsidRPr="00406DD4" w:rsidTr="00831BA5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:rsidR="00FD6BC8" w:rsidRPr="00FD6BC8" w:rsidRDefault="00FD6BC8" w:rsidP="00FD6BC8">
            <w:pPr>
              <w:tabs>
                <w:tab w:val="left" w:pos="426"/>
                <w:tab w:val="left" w:pos="4536"/>
              </w:tabs>
              <w:spacing w:before="60" w:after="60"/>
              <w:rPr>
                <w:rFonts w:ascii="Arial" w:hAnsi="Arial" w:cs="Arial"/>
              </w:rPr>
            </w:pPr>
            <w:r w:rsidRPr="00FD6BC8">
              <w:rPr>
                <w:rFonts w:ascii="Arial" w:hAnsi="Arial" w:cs="Arial"/>
              </w:rPr>
              <w:t xml:space="preserve">Advocacy for Māori </w:t>
            </w:r>
            <w:r w:rsidR="00DD471C">
              <w:rPr>
                <w:rFonts w:ascii="Arial" w:hAnsi="Arial" w:cs="Arial"/>
              </w:rPr>
              <w:t>ākonga</w:t>
            </w:r>
            <w:r w:rsidR="002F74E7">
              <w:rPr>
                <w:rFonts w:ascii="Arial" w:hAnsi="Arial" w:cs="Arial"/>
              </w:rPr>
              <w:t xml:space="preserve">, </w:t>
            </w:r>
            <w:r w:rsidR="00F0251A">
              <w:rPr>
                <w:rFonts w:ascii="Arial" w:hAnsi="Arial" w:cs="Arial"/>
              </w:rPr>
              <w:t>whānau</w:t>
            </w:r>
            <w:r w:rsidRPr="00FD6BC8">
              <w:rPr>
                <w:rFonts w:ascii="Arial" w:hAnsi="Arial" w:cs="Arial"/>
              </w:rPr>
              <w:t xml:space="preserve">and staff is strong within </w:t>
            </w:r>
            <w:r w:rsidR="002F74E7">
              <w:rPr>
                <w:rFonts w:ascii="Arial" w:hAnsi="Arial" w:cs="Arial"/>
              </w:rPr>
              <w:t>Ko Taku Reo</w:t>
            </w:r>
            <w:r w:rsidRPr="00FD6BC8">
              <w:rPr>
                <w:rFonts w:ascii="Arial" w:hAnsi="Arial" w:cs="Arial"/>
              </w:rPr>
              <w:t xml:space="preserve">. </w:t>
            </w:r>
          </w:p>
          <w:p w:rsidR="00747136" w:rsidRPr="00FD6BC8" w:rsidRDefault="00747136" w:rsidP="00DD471C">
            <w:pPr>
              <w:ind w:right="-46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7015" w:type="dxa"/>
            <w:shd w:val="clear" w:color="auto" w:fill="auto"/>
          </w:tcPr>
          <w:p w:rsidR="00FD6BC8" w:rsidRPr="0075205C" w:rsidRDefault="00FD6BC8" w:rsidP="00FD6BC8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  <w:tab w:val="left" w:pos="4536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 w:rsidRPr="0075205C">
              <w:rPr>
                <w:rFonts w:ascii="Arial" w:hAnsi="Arial" w:cs="Arial"/>
              </w:rPr>
              <w:t>Leads through demonstrating principles of equity and access in action.</w:t>
            </w:r>
          </w:p>
          <w:p w:rsidR="00FD6BC8" w:rsidRPr="00DD471C" w:rsidRDefault="00FD6BC8" w:rsidP="00FD6BC8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spacing w:before="120" w:after="120"/>
              <w:ind w:left="278" w:hanging="278"/>
              <w:contextualSpacing w:val="0"/>
              <w:rPr>
                <w:rFonts w:ascii="Arial" w:hAnsi="Arial" w:cs="Arial"/>
              </w:rPr>
            </w:pPr>
            <w:r w:rsidRPr="0075205C">
              <w:rPr>
                <w:rFonts w:ascii="Arial" w:hAnsi="Arial" w:cs="Arial"/>
              </w:rPr>
              <w:t xml:space="preserve">Ensures there are high quality learning opportunities for Māori </w:t>
            </w:r>
            <w:r w:rsidR="002F74E7">
              <w:rPr>
                <w:rFonts w:ascii="Arial" w:hAnsi="Arial" w:cs="Arial"/>
                <w:color w:val="222222"/>
              </w:rPr>
              <w:t>ākonga</w:t>
            </w:r>
            <w:r w:rsidRPr="0075205C">
              <w:rPr>
                <w:rFonts w:ascii="Arial" w:hAnsi="Arial" w:cs="Arial"/>
                <w:color w:val="222222"/>
              </w:rPr>
              <w:t>.</w:t>
            </w:r>
          </w:p>
          <w:p w:rsidR="00DD471C" w:rsidRPr="0075205C" w:rsidRDefault="00DD471C" w:rsidP="00FD6BC8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spacing w:before="120" w:after="120"/>
              <w:ind w:left="278" w:hanging="27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Supports development of education services to improve capability to engage with </w:t>
            </w:r>
            <w:r w:rsidRPr="0075205C">
              <w:rPr>
                <w:rFonts w:ascii="Arial" w:hAnsi="Arial" w:cs="Arial"/>
              </w:rPr>
              <w:t xml:space="preserve">Māori </w:t>
            </w:r>
            <w:r>
              <w:rPr>
                <w:rFonts w:ascii="Arial" w:hAnsi="Arial" w:cs="Arial"/>
              </w:rPr>
              <w:t>ākonga</w:t>
            </w:r>
            <w:r w:rsidRPr="0021610B">
              <w:rPr>
                <w:rFonts w:ascii="Arial" w:hAnsi="Arial" w:cs="Arial"/>
                <w:shd w:val="clear" w:color="auto" w:fill="FFFFFF"/>
              </w:rPr>
              <w:t>and whānau in productive partnerships.</w:t>
            </w:r>
          </w:p>
          <w:p w:rsidR="0075205C" w:rsidRPr="0075205C" w:rsidRDefault="00FD6BC8" w:rsidP="0075205C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spacing w:before="120" w:after="120"/>
              <w:ind w:left="278" w:hanging="278"/>
              <w:contextualSpacing w:val="0"/>
              <w:rPr>
                <w:rFonts w:ascii="Arial" w:hAnsi="Arial" w:cs="Arial"/>
              </w:rPr>
            </w:pPr>
            <w:r w:rsidRPr="0075205C">
              <w:rPr>
                <w:rFonts w:ascii="Arial" w:hAnsi="Arial" w:cs="Arial"/>
              </w:rPr>
              <w:t xml:space="preserve">Works to raise expectations and outcomes for all Māori </w:t>
            </w:r>
            <w:r w:rsidR="00DD471C">
              <w:rPr>
                <w:rFonts w:ascii="Arial" w:hAnsi="Arial" w:cs="Arial"/>
              </w:rPr>
              <w:t>ākonga</w:t>
            </w:r>
            <w:r w:rsidRPr="0075205C">
              <w:rPr>
                <w:rFonts w:ascii="Arial" w:hAnsi="Arial" w:cs="Arial"/>
              </w:rPr>
              <w:t>.</w:t>
            </w:r>
          </w:p>
          <w:p w:rsidR="0075205C" w:rsidRPr="0075205C" w:rsidRDefault="0075205C" w:rsidP="0075205C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spacing w:before="120" w:after="120"/>
              <w:ind w:left="278" w:hanging="278"/>
              <w:contextualSpacing w:val="0"/>
              <w:rPr>
                <w:rFonts w:ascii="Arial" w:hAnsi="Arial" w:cs="Arial"/>
              </w:rPr>
            </w:pPr>
            <w:r w:rsidRPr="0075205C">
              <w:rPr>
                <w:rFonts w:ascii="Arial" w:hAnsi="Arial" w:cs="Arial"/>
              </w:rPr>
              <w:t xml:space="preserve">Liaises with key Directors and Leads to ensure strategies, plans and policies realise </w:t>
            </w:r>
            <w:r w:rsidR="00DD471C">
              <w:rPr>
                <w:rFonts w:ascii="Arial" w:hAnsi="Arial" w:cs="Arial"/>
              </w:rPr>
              <w:t>ākonga</w:t>
            </w:r>
            <w:r w:rsidRPr="0075205C">
              <w:rPr>
                <w:rFonts w:ascii="Arial" w:hAnsi="Arial" w:cs="Arial"/>
              </w:rPr>
              <w:t xml:space="preserve"> potential and educational success as Māori</w:t>
            </w:r>
            <w:r>
              <w:rPr>
                <w:rFonts w:ascii="Arial" w:hAnsi="Arial" w:cs="Arial"/>
              </w:rPr>
              <w:t>.</w:t>
            </w:r>
          </w:p>
          <w:p w:rsidR="00FD6BC8" w:rsidRPr="0075205C" w:rsidRDefault="00FD6BC8" w:rsidP="00FD6BC8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spacing w:before="120" w:after="120"/>
              <w:ind w:left="278" w:hanging="278"/>
              <w:contextualSpacing w:val="0"/>
              <w:rPr>
                <w:rFonts w:ascii="Arial" w:hAnsi="Arial" w:cs="Arial"/>
              </w:rPr>
            </w:pPr>
            <w:r w:rsidRPr="0075205C">
              <w:rPr>
                <w:rFonts w:ascii="Arial" w:hAnsi="Arial" w:cs="Arial"/>
              </w:rPr>
              <w:t>Ensures that workforce planning and recruitment processes support</w:t>
            </w:r>
            <w:r w:rsidR="002F74E7" w:rsidRPr="0075205C">
              <w:rPr>
                <w:rFonts w:ascii="Arial" w:hAnsi="Arial" w:cs="Arial"/>
              </w:rPr>
              <w:t>Māori</w:t>
            </w:r>
            <w:r w:rsidR="002F74E7">
              <w:rPr>
                <w:rFonts w:ascii="Arial" w:hAnsi="Arial" w:cs="Arial"/>
              </w:rPr>
              <w:t xml:space="preserve"> and</w:t>
            </w:r>
            <w:r w:rsidRPr="0075205C">
              <w:rPr>
                <w:rFonts w:ascii="Arial" w:hAnsi="Arial" w:cs="Arial"/>
              </w:rPr>
              <w:t xml:space="preserve"> Deaf and Hard of Hearing </w:t>
            </w:r>
            <w:r w:rsidRPr="0075205C">
              <w:rPr>
                <w:rFonts w:ascii="Arial" w:hAnsi="Arial" w:cs="Arial"/>
                <w:color w:val="222222"/>
              </w:rPr>
              <w:t>staff, ensuring equitable opportunities.</w:t>
            </w:r>
          </w:p>
          <w:p w:rsidR="00FD6BC8" w:rsidRDefault="00FD6BC8" w:rsidP="00FD6BC8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spacing w:before="120" w:after="120"/>
              <w:ind w:left="278" w:hanging="278"/>
              <w:contextualSpacing w:val="0"/>
              <w:rPr>
                <w:rFonts w:ascii="Arial" w:hAnsi="Arial" w:cs="Arial"/>
              </w:rPr>
            </w:pPr>
            <w:r w:rsidRPr="0075205C">
              <w:rPr>
                <w:rFonts w:ascii="Arial" w:hAnsi="Arial" w:cs="Arial"/>
              </w:rPr>
              <w:t>Ensures there are leadership opportunities for</w:t>
            </w:r>
            <w:r w:rsidR="002F74E7" w:rsidRPr="0075205C">
              <w:rPr>
                <w:rFonts w:ascii="Arial" w:hAnsi="Arial" w:cs="Arial"/>
              </w:rPr>
              <w:t>Māori</w:t>
            </w:r>
            <w:r w:rsidR="002F74E7">
              <w:rPr>
                <w:rFonts w:ascii="Arial" w:hAnsi="Arial" w:cs="Arial"/>
              </w:rPr>
              <w:t xml:space="preserve">, </w:t>
            </w:r>
            <w:r w:rsidRPr="0075205C">
              <w:rPr>
                <w:rFonts w:ascii="Arial" w:hAnsi="Arial" w:cs="Arial"/>
              </w:rPr>
              <w:t>Deaf and Hard of Hearing staff.</w:t>
            </w:r>
          </w:p>
          <w:p w:rsidR="002F74E7" w:rsidRDefault="002F74E7" w:rsidP="00FD6BC8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spacing w:before="120" w:after="120"/>
              <w:ind w:left="278" w:hanging="278"/>
              <w:contextualSpacing w:val="0"/>
              <w:rPr>
                <w:rFonts w:ascii="Arial" w:hAnsi="Arial" w:cs="Arial"/>
              </w:rPr>
            </w:pPr>
            <w:r w:rsidRPr="0075205C">
              <w:rPr>
                <w:rFonts w:ascii="Arial" w:hAnsi="Arial" w:cs="Arial"/>
              </w:rPr>
              <w:t xml:space="preserve">Ensures </w:t>
            </w:r>
            <w:r w:rsidR="00F0251A">
              <w:rPr>
                <w:rFonts w:ascii="Arial" w:hAnsi="Arial" w:cs="Arial"/>
              </w:rPr>
              <w:t>provision for</w:t>
            </w:r>
            <w:r>
              <w:rPr>
                <w:rFonts w:ascii="Arial" w:hAnsi="Arial" w:cs="Arial"/>
              </w:rPr>
              <w:t xml:space="preserve">professional development and </w:t>
            </w:r>
            <w:r w:rsidRPr="0075205C">
              <w:rPr>
                <w:rFonts w:ascii="Arial" w:hAnsi="Arial" w:cs="Arial"/>
              </w:rPr>
              <w:t>leadership opportunities forMāor</w:t>
            </w:r>
            <w:r>
              <w:rPr>
                <w:rFonts w:ascii="Arial" w:hAnsi="Arial" w:cs="Arial"/>
              </w:rPr>
              <w:t>i Deaf staff.</w:t>
            </w:r>
          </w:p>
          <w:p w:rsidR="002F74E7" w:rsidRPr="002F74E7" w:rsidRDefault="002F74E7" w:rsidP="002F74E7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FD6BC8" w:rsidRPr="00406DD4" w:rsidTr="00831BA5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:rsidR="00FD6BC8" w:rsidRPr="00FD6BC8" w:rsidRDefault="00FD6BC8" w:rsidP="00FD6BC8">
            <w:pPr>
              <w:spacing w:before="120" w:after="120"/>
              <w:rPr>
                <w:rFonts w:ascii="Arial" w:hAnsi="Arial" w:cs="Arial"/>
              </w:rPr>
            </w:pPr>
            <w:r w:rsidRPr="00FD6BC8">
              <w:rPr>
                <w:rFonts w:ascii="Arial" w:hAnsi="Arial" w:cs="Arial"/>
              </w:rPr>
              <w:lastRenderedPageBreak/>
              <w:t xml:space="preserve">Policies and programmes are explicit in promoting </w:t>
            </w:r>
            <w:r w:rsidR="002F74E7">
              <w:rPr>
                <w:rFonts w:ascii="Arial" w:hAnsi="Arial" w:cs="Arial"/>
              </w:rPr>
              <w:t xml:space="preserve">Te Reo </w:t>
            </w:r>
            <w:r w:rsidRPr="00FD6BC8">
              <w:rPr>
                <w:rFonts w:ascii="Arial" w:hAnsi="Arial" w:cs="Arial"/>
              </w:rPr>
              <w:t xml:space="preserve">Māori and embedding Māori </w:t>
            </w:r>
            <w:r w:rsidR="00DD471C">
              <w:rPr>
                <w:rFonts w:ascii="Arial" w:hAnsi="Arial" w:cs="Arial"/>
              </w:rPr>
              <w:t>tikanga</w:t>
            </w:r>
            <w:r w:rsidR="00733ECB">
              <w:rPr>
                <w:rFonts w:ascii="Arial" w:hAnsi="Arial" w:cs="Arial"/>
              </w:rPr>
              <w:t xml:space="preserve"> and supports the implementation of the Ministry of Educations </w:t>
            </w:r>
            <w:r w:rsidR="00F0251A">
              <w:rPr>
                <w:rFonts w:ascii="Arial" w:hAnsi="Arial" w:cs="Arial"/>
              </w:rPr>
              <w:t xml:space="preserve">Māori </w:t>
            </w:r>
            <w:r w:rsidR="00733ECB">
              <w:rPr>
                <w:rFonts w:ascii="Arial" w:hAnsi="Arial" w:cs="Arial"/>
              </w:rPr>
              <w:t>Education Strategy, Ka Hikitia.</w:t>
            </w:r>
          </w:p>
          <w:p w:rsidR="00FD6BC8" w:rsidRPr="00FD6BC8" w:rsidRDefault="00FD6BC8" w:rsidP="00FD6BC8">
            <w:pPr>
              <w:tabs>
                <w:tab w:val="left" w:pos="426"/>
                <w:tab w:val="left" w:pos="453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15" w:type="dxa"/>
            <w:shd w:val="clear" w:color="auto" w:fill="auto"/>
          </w:tcPr>
          <w:p w:rsidR="0075205C" w:rsidRPr="0075205C" w:rsidRDefault="00FD6BC8" w:rsidP="0075205C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03" w:hanging="303"/>
              <w:contextualSpacing w:val="0"/>
              <w:rPr>
                <w:rFonts w:ascii="Arial" w:hAnsi="Arial" w:cs="Arial"/>
                <w:bCs/>
              </w:rPr>
            </w:pPr>
            <w:r w:rsidRPr="0075205C">
              <w:rPr>
                <w:rFonts w:ascii="Arial" w:hAnsi="Arial" w:cs="Arial"/>
                <w:bCs/>
              </w:rPr>
              <w:t>Reviews organisation-wide policy</w:t>
            </w:r>
            <w:r w:rsidR="00DD471C" w:rsidRPr="0075205C">
              <w:rPr>
                <w:rFonts w:ascii="Arial" w:hAnsi="Arial" w:cs="Arial"/>
                <w:bCs/>
              </w:rPr>
              <w:t xml:space="preserve">and programmes </w:t>
            </w:r>
            <w:r w:rsidR="00DD471C">
              <w:rPr>
                <w:rFonts w:ascii="Arial" w:hAnsi="Arial" w:cs="Arial"/>
                <w:bCs/>
              </w:rPr>
              <w:t>in line with Ministry of Education strategies</w:t>
            </w:r>
            <w:r w:rsidRPr="0075205C">
              <w:rPr>
                <w:rFonts w:ascii="Arial" w:hAnsi="Arial" w:cs="Arial"/>
                <w:bCs/>
              </w:rPr>
              <w:t xml:space="preserve"> to ensure they promote </w:t>
            </w:r>
            <w:r w:rsidR="00DD471C">
              <w:rPr>
                <w:rFonts w:ascii="Arial" w:hAnsi="Arial" w:cs="Arial"/>
                <w:bCs/>
              </w:rPr>
              <w:t xml:space="preserve">Te </w:t>
            </w:r>
            <w:r w:rsidR="002F74E7">
              <w:rPr>
                <w:rFonts w:ascii="Arial" w:hAnsi="Arial" w:cs="Arial"/>
                <w:bCs/>
              </w:rPr>
              <w:t>Reo and</w:t>
            </w:r>
            <w:r w:rsidR="00DD471C">
              <w:rPr>
                <w:rFonts w:ascii="Arial" w:hAnsi="Arial" w:cs="Arial"/>
                <w:bCs/>
              </w:rPr>
              <w:t xml:space="preserve"> tikanga </w:t>
            </w:r>
            <w:r w:rsidRPr="0075205C">
              <w:rPr>
                <w:rFonts w:ascii="Arial" w:hAnsi="Arial" w:cs="Arial"/>
                <w:bCs/>
              </w:rPr>
              <w:t>Māori.</w:t>
            </w:r>
          </w:p>
          <w:p w:rsidR="0075205C" w:rsidRPr="0075205C" w:rsidRDefault="002F74E7" w:rsidP="0075205C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03" w:hanging="303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Supports</w:t>
            </w:r>
            <w:r w:rsidR="0075205C" w:rsidRPr="0075205C">
              <w:rPr>
                <w:rFonts w:ascii="Arial" w:hAnsi="Arial" w:cs="Arial"/>
              </w:rPr>
              <w:t xml:space="preserve"> the organisation </w:t>
            </w:r>
            <w:r>
              <w:rPr>
                <w:rFonts w:ascii="Arial" w:hAnsi="Arial" w:cs="Arial"/>
              </w:rPr>
              <w:t xml:space="preserve">to </w:t>
            </w:r>
            <w:r w:rsidR="00733ECB">
              <w:rPr>
                <w:rFonts w:ascii="Arial" w:hAnsi="Arial" w:cs="Arial"/>
              </w:rPr>
              <w:t xml:space="preserve">develop, </w:t>
            </w:r>
            <w:r>
              <w:rPr>
                <w:rFonts w:ascii="Arial" w:hAnsi="Arial" w:cs="Arial"/>
              </w:rPr>
              <w:t xml:space="preserve">promote and </w:t>
            </w:r>
            <w:r w:rsidR="0075205C" w:rsidRPr="0075205C">
              <w:rPr>
                <w:rFonts w:ascii="Arial" w:hAnsi="Arial" w:cs="Arial"/>
              </w:rPr>
              <w:t xml:space="preserve">embed </w:t>
            </w:r>
            <w:r w:rsidR="00733ECB">
              <w:rPr>
                <w:rFonts w:ascii="Arial" w:hAnsi="Arial" w:cs="Arial"/>
              </w:rPr>
              <w:t xml:space="preserve">its </w:t>
            </w:r>
            <w:r w:rsidR="0075205C" w:rsidRPr="0075205C">
              <w:rPr>
                <w:rFonts w:ascii="Arial" w:hAnsi="Arial" w:cs="Arial"/>
              </w:rPr>
              <w:t xml:space="preserve">Te Tiriti o Waitangi </w:t>
            </w:r>
            <w:r w:rsidR="00733ECB">
              <w:rPr>
                <w:rFonts w:ascii="Arial" w:hAnsi="Arial" w:cs="Arial"/>
              </w:rPr>
              <w:t>Excellence Framework</w:t>
            </w:r>
            <w:r>
              <w:rPr>
                <w:rFonts w:ascii="Arial" w:hAnsi="Arial" w:cs="Arial"/>
              </w:rPr>
              <w:t>.</w:t>
            </w:r>
          </w:p>
          <w:p w:rsidR="00FD6BC8" w:rsidRPr="0075205C" w:rsidRDefault="00FD6BC8" w:rsidP="00FD6BC8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25" w:hanging="325"/>
              <w:contextualSpacing w:val="0"/>
              <w:rPr>
                <w:rFonts w:ascii="Arial" w:hAnsi="Arial" w:cs="Arial"/>
                <w:bCs/>
              </w:rPr>
            </w:pPr>
            <w:r w:rsidRPr="0075205C">
              <w:rPr>
                <w:rFonts w:ascii="Arial" w:hAnsi="Arial" w:cs="Arial"/>
                <w:bCs/>
              </w:rPr>
              <w:t xml:space="preserve">Advocates for respect and representation of Māori </w:t>
            </w:r>
            <w:r w:rsidR="00DD471C">
              <w:rPr>
                <w:rFonts w:ascii="Arial" w:hAnsi="Arial" w:cs="Arial"/>
                <w:bCs/>
              </w:rPr>
              <w:t>tikanga</w:t>
            </w:r>
            <w:r w:rsidRPr="0075205C">
              <w:rPr>
                <w:rFonts w:ascii="Arial" w:hAnsi="Arial" w:cs="Arial"/>
                <w:bCs/>
              </w:rPr>
              <w:t xml:space="preserve"> in policies and programmes.</w:t>
            </w:r>
          </w:p>
          <w:p w:rsidR="00FD6BC8" w:rsidRPr="0075205C" w:rsidRDefault="00FD6BC8" w:rsidP="00FD6BC8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03" w:hanging="303"/>
              <w:contextualSpacing w:val="0"/>
              <w:rPr>
                <w:rFonts w:ascii="Arial" w:hAnsi="Arial" w:cs="Arial"/>
                <w:bCs/>
              </w:rPr>
            </w:pPr>
            <w:r w:rsidRPr="0075205C">
              <w:rPr>
                <w:rFonts w:ascii="Arial" w:hAnsi="Arial" w:cs="Arial"/>
                <w:bCs/>
              </w:rPr>
              <w:t xml:space="preserve">Ensures policies and programmes are explicit in promoting </w:t>
            </w:r>
            <w:r w:rsidR="00DD471C">
              <w:rPr>
                <w:rFonts w:ascii="Arial" w:hAnsi="Arial" w:cs="Arial"/>
                <w:bCs/>
              </w:rPr>
              <w:t xml:space="preserve">Te Reo </w:t>
            </w:r>
            <w:r w:rsidRPr="0075205C">
              <w:rPr>
                <w:rFonts w:ascii="Arial" w:hAnsi="Arial" w:cs="Arial"/>
                <w:bCs/>
              </w:rPr>
              <w:t xml:space="preserve">Māori language and </w:t>
            </w:r>
            <w:r w:rsidR="00DD471C">
              <w:rPr>
                <w:rFonts w:ascii="Arial" w:hAnsi="Arial" w:cs="Arial"/>
                <w:bCs/>
              </w:rPr>
              <w:t xml:space="preserve">tikanga </w:t>
            </w:r>
            <w:r w:rsidR="00DD471C" w:rsidRPr="0075205C">
              <w:rPr>
                <w:rFonts w:ascii="Arial" w:hAnsi="Arial" w:cs="Arial"/>
                <w:bCs/>
              </w:rPr>
              <w:t xml:space="preserve">Māori </w:t>
            </w:r>
            <w:r w:rsidRPr="0075205C">
              <w:rPr>
                <w:rFonts w:ascii="Arial" w:hAnsi="Arial" w:cs="Arial"/>
                <w:bCs/>
              </w:rPr>
              <w:t>New Zealand-wide.</w:t>
            </w:r>
          </w:p>
          <w:p w:rsidR="00FD6BC8" w:rsidRPr="0075205C" w:rsidRDefault="00FD6BC8" w:rsidP="00FD6BC8">
            <w:pPr>
              <w:pStyle w:val="ListParagraph"/>
              <w:numPr>
                <w:ilvl w:val="0"/>
                <w:numId w:val="17"/>
              </w:numPr>
              <w:tabs>
                <w:tab w:val="left" w:pos="280"/>
              </w:tabs>
              <w:spacing w:before="120" w:after="120"/>
              <w:ind w:left="325" w:hanging="325"/>
              <w:contextualSpacing w:val="0"/>
              <w:rPr>
                <w:rFonts w:ascii="Arial" w:hAnsi="Arial" w:cs="Arial"/>
              </w:rPr>
            </w:pPr>
            <w:r w:rsidRPr="0075205C">
              <w:rPr>
                <w:rFonts w:ascii="Arial" w:hAnsi="Arial" w:cs="Arial"/>
              </w:rPr>
              <w:t>Ensures that TeReō Māori is embedded throughout the Curriculum and advocates for Māori language opportunities.</w:t>
            </w:r>
          </w:p>
          <w:p w:rsidR="00FD6BC8" w:rsidRPr="0075205C" w:rsidRDefault="00FD6BC8" w:rsidP="00FD6BC8">
            <w:pPr>
              <w:pStyle w:val="ListParagraph"/>
              <w:numPr>
                <w:ilvl w:val="0"/>
                <w:numId w:val="17"/>
              </w:numPr>
              <w:tabs>
                <w:tab w:val="left" w:pos="280"/>
              </w:tabs>
              <w:spacing w:before="120" w:after="120"/>
              <w:ind w:left="325" w:hanging="325"/>
              <w:contextualSpacing w:val="0"/>
              <w:rPr>
                <w:rFonts w:ascii="Arial" w:hAnsi="Arial" w:cs="Arial"/>
              </w:rPr>
            </w:pPr>
            <w:r w:rsidRPr="0075205C">
              <w:rPr>
                <w:rFonts w:ascii="Arial" w:hAnsi="Arial" w:cs="Arial"/>
              </w:rPr>
              <w:t>Assists in the adaptation of curriculum materials and activities to meet language and cultural needs of Māori students.</w:t>
            </w:r>
          </w:p>
          <w:p w:rsidR="00FD6BC8" w:rsidRPr="0075205C" w:rsidRDefault="00FD6BC8" w:rsidP="00FD6BC8">
            <w:pPr>
              <w:pStyle w:val="ListParagraph"/>
              <w:numPr>
                <w:ilvl w:val="0"/>
                <w:numId w:val="17"/>
              </w:numPr>
              <w:tabs>
                <w:tab w:val="left" w:pos="280"/>
              </w:tabs>
              <w:spacing w:before="120" w:after="120"/>
              <w:ind w:left="325" w:hanging="325"/>
              <w:contextualSpacing w:val="0"/>
              <w:rPr>
                <w:rFonts w:ascii="Arial" w:hAnsi="Arial" w:cs="Arial"/>
              </w:rPr>
            </w:pPr>
            <w:r w:rsidRPr="0075205C">
              <w:rPr>
                <w:rFonts w:ascii="Arial" w:hAnsi="Arial" w:cs="Arial"/>
                <w:bCs/>
              </w:rPr>
              <w:t xml:space="preserve">Advises </w:t>
            </w:r>
            <w:r w:rsidR="0052754B">
              <w:rPr>
                <w:rFonts w:ascii="Arial" w:hAnsi="Arial" w:cs="Arial"/>
                <w:bCs/>
              </w:rPr>
              <w:t>withp</w:t>
            </w:r>
            <w:r w:rsidRPr="0075205C">
              <w:rPr>
                <w:rFonts w:ascii="Arial" w:hAnsi="Arial" w:cs="Arial"/>
                <w:bCs/>
              </w:rPr>
              <w:t xml:space="preserve">olicy and </w:t>
            </w:r>
            <w:r w:rsidR="0052754B">
              <w:rPr>
                <w:rFonts w:ascii="Arial" w:hAnsi="Arial" w:cs="Arial"/>
                <w:bCs/>
              </w:rPr>
              <w:t>p</w:t>
            </w:r>
            <w:r w:rsidRPr="0075205C">
              <w:rPr>
                <w:rFonts w:ascii="Arial" w:hAnsi="Arial" w:cs="Arial"/>
                <w:bCs/>
              </w:rPr>
              <w:t xml:space="preserve">rocurement review team in relation to </w:t>
            </w:r>
            <w:r w:rsidR="00DD471C">
              <w:rPr>
                <w:rFonts w:ascii="Arial" w:hAnsi="Arial" w:cs="Arial"/>
                <w:bCs/>
              </w:rPr>
              <w:t xml:space="preserve">Te Reo </w:t>
            </w:r>
            <w:r w:rsidRPr="0075205C">
              <w:rPr>
                <w:rFonts w:ascii="Arial" w:hAnsi="Arial" w:cs="Arial"/>
                <w:bCs/>
              </w:rPr>
              <w:t xml:space="preserve">Māori and </w:t>
            </w:r>
            <w:r w:rsidR="00DD471C">
              <w:rPr>
                <w:rFonts w:ascii="Arial" w:hAnsi="Arial" w:cs="Arial"/>
                <w:bCs/>
              </w:rPr>
              <w:t xml:space="preserve">tikanga </w:t>
            </w:r>
            <w:r w:rsidR="00DD471C" w:rsidRPr="0075205C">
              <w:rPr>
                <w:rFonts w:ascii="Arial" w:hAnsi="Arial" w:cs="Arial"/>
                <w:bCs/>
              </w:rPr>
              <w:t>Māori</w:t>
            </w:r>
            <w:r w:rsidRPr="0075205C">
              <w:rPr>
                <w:rFonts w:ascii="Arial" w:hAnsi="Arial" w:cs="Arial"/>
                <w:bCs/>
              </w:rPr>
              <w:t>.</w:t>
            </w:r>
          </w:p>
        </w:tc>
      </w:tr>
      <w:tr w:rsidR="00FD6BC8" w:rsidRPr="00406DD4" w:rsidTr="00831BA5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:rsidR="00FD6BC8" w:rsidRPr="00523CBE" w:rsidRDefault="00FD6BC8" w:rsidP="00FD6BC8">
            <w:pPr>
              <w:spacing w:before="120" w:after="120"/>
              <w:rPr>
                <w:rFonts w:ascii="Arial" w:hAnsi="Arial" w:cs="Arial"/>
              </w:rPr>
            </w:pPr>
            <w:r w:rsidRPr="00523CBE">
              <w:rPr>
                <w:rFonts w:ascii="Arial" w:hAnsi="Arial" w:cs="Arial"/>
              </w:rPr>
              <w:t xml:space="preserve">Communications throughout the organisation are presented with consideration of Deaf and Hard of Hearing </w:t>
            </w:r>
            <w:r w:rsidR="00DD471C">
              <w:rPr>
                <w:rFonts w:ascii="Arial" w:hAnsi="Arial" w:cs="Arial"/>
                <w:color w:val="222222"/>
              </w:rPr>
              <w:t>ākonga</w:t>
            </w:r>
            <w:r w:rsidRPr="00523CBE">
              <w:rPr>
                <w:rFonts w:ascii="Arial" w:hAnsi="Arial" w:cs="Arial"/>
              </w:rPr>
              <w:t>, staff, community and stakeholders.</w:t>
            </w:r>
          </w:p>
        </w:tc>
        <w:tc>
          <w:tcPr>
            <w:tcW w:w="7015" w:type="dxa"/>
            <w:shd w:val="clear" w:color="auto" w:fill="auto"/>
          </w:tcPr>
          <w:p w:rsidR="00FD6BC8" w:rsidRPr="00523CBE" w:rsidRDefault="00FD6BC8" w:rsidP="00FD6BC8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03" w:hanging="303"/>
              <w:contextualSpacing w:val="0"/>
              <w:rPr>
                <w:rFonts w:ascii="Arial" w:hAnsi="Arial" w:cs="Arial"/>
                <w:bCs/>
              </w:rPr>
            </w:pPr>
            <w:r w:rsidRPr="00523CBE">
              <w:rPr>
                <w:rFonts w:ascii="Arial" w:hAnsi="Arial" w:cs="Arial"/>
                <w:bCs/>
              </w:rPr>
              <w:t xml:space="preserve">Ensures information is appropriately communicated to all </w:t>
            </w:r>
            <w:r w:rsidR="00DD471C">
              <w:rPr>
                <w:rFonts w:ascii="Arial" w:hAnsi="Arial" w:cs="Arial"/>
                <w:color w:val="222222"/>
              </w:rPr>
              <w:t>ākonga</w:t>
            </w:r>
            <w:r w:rsidRPr="00523CBE">
              <w:rPr>
                <w:rFonts w:ascii="Arial" w:hAnsi="Arial" w:cs="Arial"/>
                <w:bCs/>
              </w:rPr>
              <w:t xml:space="preserve">, staff, stakeholders and community members. </w:t>
            </w:r>
          </w:p>
          <w:p w:rsidR="00FD6BC8" w:rsidRDefault="00FD6BC8" w:rsidP="00FD6BC8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20" w:hanging="320"/>
              <w:contextualSpacing w:val="0"/>
              <w:rPr>
                <w:rFonts w:ascii="Arial" w:hAnsi="Arial" w:cs="Arial"/>
                <w:bCs/>
              </w:rPr>
            </w:pPr>
            <w:r w:rsidRPr="00523CBE">
              <w:rPr>
                <w:rFonts w:ascii="Arial" w:hAnsi="Arial" w:cs="Arial"/>
                <w:bCs/>
              </w:rPr>
              <w:t xml:space="preserve">Supports colleagues to ensure </w:t>
            </w:r>
            <w:r w:rsidR="0052754B">
              <w:rPr>
                <w:rFonts w:ascii="Arial" w:hAnsi="Arial" w:cs="Arial"/>
                <w:bCs/>
              </w:rPr>
              <w:t>all</w:t>
            </w:r>
            <w:r w:rsidRPr="00523CBE">
              <w:rPr>
                <w:rFonts w:ascii="Arial" w:hAnsi="Arial" w:cs="Arial"/>
                <w:bCs/>
              </w:rPr>
              <w:t xml:space="preserve"> communications engage </w:t>
            </w:r>
            <w:r w:rsidR="0052754B">
              <w:rPr>
                <w:rFonts w:ascii="Arial" w:hAnsi="Arial" w:cs="Arial"/>
                <w:bCs/>
              </w:rPr>
              <w:t xml:space="preserve">with the </w:t>
            </w:r>
            <w:r w:rsidR="0016325A">
              <w:rPr>
                <w:rFonts w:ascii="Arial" w:hAnsi="Arial" w:cs="Arial"/>
                <w:bCs/>
              </w:rPr>
              <w:t>Māori</w:t>
            </w:r>
            <w:r w:rsidRPr="00523CBE">
              <w:rPr>
                <w:rFonts w:ascii="Arial" w:hAnsi="Arial" w:cs="Arial"/>
                <w:bCs/>
              </w:rPr>
              <w:t xml:space="preserve">community and positively reflect the organisation. </w:t>
            </w:r>
          </w:p>
          <w:p w:rsidR="0075205C" w:rsidRPr="00523CBE" w:rsidRDefault="0075205C" w:rsidP="00FD6BC8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20" w:hanging="32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Ensures consultation and engagement processes with </w:t>
            </w:r>
            <w:r w:rsidR="00DD471C">
              <w:rPr>
                <w:rFonts w:ascii="Arial" w:hAnsi="Arial" w:cs="Arial"/>
                <w:bCs/>
              </w:rPr>
              <w:t>ākonga</w:t>
            </w:r>
            <w:r>
              <w:rPr>
                <w:rFonts w:ascii="Arial" w:hAnsi="Arial" w:cs="Arial"/>
                <w:bCs/>
              </w:rPr>
              <w:t xml:space="preserve">, staff, </w:t>
            </w:r>
            <w:r w:rsidR="00F0251A">
              <w:rPr>
                <w:rFonts w:ascii="Arial" w:hAnsi="Arial" w:cs="Arial"/>
                <w:bCs/>
              </w:rPr>
              <w:t>whānau</w:t>
            </w:r>
            <w:r w:rsidR="0052754B">
              <w:rPr>
                <w:rFonts w:ascii="Arial" w:hAnsi="Arial" w:cs="Arial"/>
                <w:bCs/>
              </w:rPr>
              <w:t xml:space="preserve">, iwi and other </w:t>
            </w:r>
            <w:r>
              <w:rPr>
                <w:rFonts w:ascii="Arial" w:hAnsi="Arial" w:cs="Arial"/>
                <w:bCs/>
              </w:rPr>
              <w:t xml:space="preserve">stakeholders best meet the needs of </w:t>
            </w:r>
            <w:r w:rsidR="00DD471C">
              <w:rPr>
                <w:rFonts w:ascii="Arial" w:hAnsi="Arial" w:cs="Arial"/>
                <w:bCs/>
              </w:rPr>
              <w:t>ākonga</w:t>
            </w:r>
            <w:r w:rsidR="00F0251A">
              <w:rPr>
                <w:rFonts w:ascii="Arial" w:hAnsi="Arial" w:cs="Arial"/>
                <w:bCs/>
              </w:rPr>
              <w:t xml:space="preserve"> Māori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:rsidR="00FD6BC8" w:rsidRPr="00523CBE" w:rsidRDefault="00FD6BC8" w:rsidP="00FD6BC8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03" w:hanging="303"/>
              <w:contextualSpacing w:val="0"/>
              <w:rPr>
                <w:rFonts w:ascii="Arial" w:hAnsi="Arial" w:cs="Arial"/>
                <w:bCs/>
              </w:rPr>
            </w:pPr>
            <w:r w:rsidRPr="00523CBE">
              <w:rPr>
                <w:rFonts w:ascii="Arial" w:hAnsi="Arial" w:cs="Arial"/>
                <w:bCs/>
              </w:rPr>
              <w:t>Considers and advises on</w:t>
            </w:r>
            <w:r w:rsidR="0016325A">
              <w:rPr>
                <w:rFonts w:ascii="Arial" w:hAnsi="Arial" w:cs="Arial"/>
                <w:bCs/>
              </w:rPr>
              <w:t>Māori</w:t>
            </w:r>
            <w:r w:rsidRPr="00523CBE">
              <w:rPr>
                <w:rFonts w:ascii="Arial" w:hAnsi="Arial" w:cs="Arial"/>
                <w:bCs/>
              </w:rPr>
              <w:t xml:space="preserve"> language, translations, and content.</w:t>
            </w:r>
          </w:p>
          <w:p w:rsidR="00FD6BC8" w:rsidRPr="00523CBE" w:rsidRDefault="00FD6BC8" w:rsidP="00FD6BC8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03" w:hanging="303"/>
              <w:contextualSpacing w:val="0"/>
              <w:rPr>
                <w:rFonts w:ascii="Arial" w:hAnsi="Arial" w:cs="Arial"/>
                <w:bCs/>
              </w:rPr>
            </w:pPr>
            <w:r w:rsidRPr="00523CBE">
              <w:rPr>
                <w:rFonts w:ascii="Arial" w:hAnsi="Arial" w:cs="Arial"/>
              </w:rPr>
              <w:t xml:space="preserve">Works in liaison with the Director of Communications &amp; Resources to ensure </w:t>
            </w:r>
            <w:r w:rsidR="00894865" w:rsidRPr="00523CBE">
              <w:rPr>
                <w:rFonts w:ascii="Arial" w:hAnsi="Arial" w:cs="Arial"/>
              </w:rPr>
              <w:t xml:space="preserve">organisation-wide </w:t>
            </w:r>
            <w:r w:rsidRPr="00523CBE">
              <w:rPr>
                <w:rFonts w:ascii="Arial" w:hAnsi="Arial" w:cs="Arial"/>
              </w:rPr>
              <w:t xml:space="preserve">communications are appropriate and inclusive for all </w:t>
            </w:r>
            <w:r w:rsidR="00DD471C">
              <w:rPr>
                <w:rFonts w:ascii="Arial" w:hAnsi="Arial" w:cs="Arial"/>
              </w:rPr>
              <w:t>ākonga</w:t>
            </w:r>
            <w:r w:rsidR="00F0251A" w:rsidRPr="00523CBE">
              <w:rPr>
                <w:rFonts w:ascii="Arial" w:hAnsi="Arial" w:cs="Arial"/>
              </w:rPr>
              <w:t xml:space="preserve"> Māori</w:t>
            </w:r>
            <w:r w:rsidRPr="00523CBE">
              <w:rPr>
                <w:rFonts w:ascii="Arial" w:hAnsi="Arial" w:cs="Arial"/>
              </w:rPr>
              <w:t xml:space="preserve">, </w:t>
            </w:r>
            <w:r w:rsidR="00F0251A">
              <w:rPr>
                <w:rFonts w:ascii="Arial" w:hAnsi="Arial" w:cs="Arial"/>
              </w:rPr>
              <w:t>whānau</w:t>
            </w:r>
            <w:r w:rsidR="0052754B">
              <w:rPr>
                <w:rFonts w:ascii="Arial" w:hAnsi="Arial" w:cs="Arial"/>
              </w:rPr>
              <w:t xml:space="preserve">, </w:t>
            </w:r>
            <w:r w:rsidRPr="00523CBE">
              <w:rPr>
                <w:rFonts w:ascii="Arial" w:hAnsi="Arial" w:cs="Arial"/>
              </w:rPr>
              <w:t>staff and stakeholders.</w:t>
            </w:r>
          </w:p>
        </w:tc>
      </w:tr>
      <w:tr w:rsidR="00523CBE" w:rsidRPr="00406DD4" w:rsidTr="00831BA5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:rsidR="00523CBE" w:rsidRPr="00523CBE" w:rsidRDefault="00DD471C" w:rsidP="00523C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Te Reo </w:t>
            </w:r>
            <w:r w:rsidR="00523CBE" w:rsidRPr="00523CBE">
              <w:rPr>
                <w:rFonts w:ascii="Arial" w:hAnsi="Arial" w:cs="Arial"/>
              </w:rPr>
              <w:t xml:space="preserve">Māori and </w:t>
            </w:r>
            <w:r>
              <w:rPr>
                <w:rFonts w:ascii="Arial" w:hAnsi="Arial" w:cs="Arial"/>
              </w:rPr>
              <w:t>tikanga</w:t>
            </w:r>
            <w:r w:rsidR="00523CBE" w:rsidRPr="00523CBE">
              <w:rPr>
                <w:rFonts w:ascii="Arial" w:hAnsi="Arial" w:cs="Arial"/>
              </w:rPr>
              <w:t xml:space="preserve"> priorities are respected, with research, discussion and action around how to best embed these throughout the service. </w:t>
            </w:r>
          </w:p>
        </w:tc>
        <w:tc>
          <w:tcPr>
            <w:tcW w:w="7015" w:type="dxa"/>
            <w:shd w:val="clear" w:color="auto" w:fill="auto"/>
          </w:tcPr>
          <w:p w:rsidR="00523CBE" w:rsidRPr="00523CBE" w:rsidRDefault="00523CBE" w:rsidP="00523CBE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  <w:tab w:val="left" w:pos="4536"/>
              </w:tabs>
              <w:spacing w:before="60" w:after="60" w:line="259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523CBE">
              <w:rPr>
                <w:rFonts w:ascii="Arial" w:hAnsi="Arial" w:cs="Arial"/>
                <w:bCs/>
              </w:rPr>
              <w:t>Stays informed of the latest evidenced-based research</w:t>
            </w:r>
            <w:r w:rsidR="00DD471C">
              <w:rPr>
                <w:rFonts w:ascii="Arial" w:hAnsi="Arial" w:cs="Arial"/>
                <w:bCs/>
              </w:rPr>
              <w:t xml:space="preserve">, strategies and initiatives </w:t>
            </w:r>
            <w:r w:rsidRPr="00523CBE">
              <w:rPr>
                <w:rFonts w:ascii="Arial" w:hAnsi="Arial" w:cs="Arial"/>
                <w:bCs/>
              </w:rPr>
              <w:t xml:space="preserve">on best practice pedagogy for teaching and learning for </w:t>
            </w:r>
            <w:r w:rsidR="00DD471C">
              <w:rPr>
                <w:rFonts w:ascii="Arial" w:hAnsi="Arial" w:cs="Arial"/>
                <w:bCs/>
              </w:rPr>
              <w:t>ākonga</w:t>
            </w:r>
            <w:r w:rsidR="00F0251A" w:rsidRPr="00523CBE">
              <w:rPr>
                <w:rFonts w:ascii="Arial" w:hAnsi="Arial" w:cs="Arial"/>
                <w:bCs/>
              </w:rPr>
              <w:t xml:space="preserve"> Māori</w:t>
            </w:r>
            <w:r w:rsidRPr="00523CBE">
              <w:rPr>
                <w:rFonts w:ascii="Arial" w:hAnsi="Arial" w:cs="Arial"/>
                <w:bCs/>
              </w:rPr>
              <w:t>.</w:t>
            </w:r>
          </w:p>
          <w:p w:rsidR="00523CBE" w:rsidRPr="00523CBE" w:rsidRDefault="00523CBE" w:rsidP="00523CBE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  <w:tab w:val="left" w:pos="4536"/>
              </w:tabs>
              <w:spacing w:before="60" w:after="60" w:line="259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523CBE">
              <w:rPr>
                <w:rFonts w:ascii="Arial" w:hAnsi="Arial" w:cs="Arial"/>
                <w:bCs/>
              </w:rPr>
              <w:t>Shares and discusses research</w:t>
            </w:r>
            <w:r w:rsidR="00DD175C">
              <w:rPr>
                <w:rFonts w:ascii="Arial" w:hAnsi="Arial" w:cs="Arial"/>
                <w:bCs/>
              </w:rPr>
              <w:t xml:space="preserve"> and initiatives</w:t>
            </w:r>
            <w:r w:rsidRPr="00523CBE">
              <w:rPr>
                <w:rFonts w:ascii="Arial" w:hAnsi="Arial" w:cs="Arial"/>
                <w:bCs/>
              </w:rPr>
              <w:t xml:space="preserve"> with the Executive Principal and Directors.</w:t>
            </w:r>
          </w:p>
          <w:p w:rsidR="00523CBE" w:rsidRPr="00523CBE" w:rsidRDefault="00523CBE" w:rsidP="00523CBE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  <w:tab w:val="left" w:pos="4536"/>
              </w:tabs>
              <w:spacing w:before="60" w:after="60" w:line="259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523CBE">
              <w:rPr>
                <w:rFonts w:ascii="Arial" w:hAnsi="Arial" w:cs="Arial"/>
                <w:bCs/>
              </w:rPr>
              <w:t xml:space="preserve">Facilitates the sharing of evidenced-based research throughout the organisation to positively impact Māori </w:t>
            </w:r>
            <w:r w:rsidRPr="00523CBE">
              <w:rPr>
                <w:rFonts w:ascii="Arial" w:hAnsi="Arial" w:cs="Arial"/>
                <w:color w:val="222222"/>
              </w:rPr>
              <w:t>learner</w:t>
            </w:r>
            <w:r w:rsidRPr="00523CBE">
              <w:rPr>
                <w:rFonts w:ascii="Arial" w:hAnsi="Arial" w:cs="Arial"/>
                <w:bCs/>
              </w:rPr>
              <w:t xml:space="preserve"> and staff outcomes. </w:t>
            </w:r>
          </w:p>
          <w:p w:rsidR="00523CBE" w:rsidRPr="00523CBE" w:rsidRDefault="00523CBE" w:rsidP="00523CBE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  <w:tab w:val="left" w:pos="4536"/>
              </w:tabs>
              <w:spacing w:before="60" w:after="60" w:line="259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523CBE">
              <w:rPr>
                <w:rFonts w:ascii="Arial" w:hAnsi="Arial" w:cs="Arial"/>
              </w:rPr>
              <w:t xml:space="preserve">Collaborates with appropriate Leads to ensure priorities for </w:t>
            </w:r>
            <w:r w:rsidR="00F0251A">
              <w:rPr>
                <w:rFonts w:ascii="Arial" w:hAnsi="Arial" w:cs="Arial"/>
              </w:rPr>
              <w:t xml:space="preserve">Māori </w:t>
            </w:r>
            <w:r w:rsidRPr="00523CBE">
              <w:rPr>
                <w:rFonts w:ascii="Arial" w:hAnsi="Arial" w:cs="Arial"/>
              </w:rPr>
              <w:t xml:space="preserve">Deaf and </w:t>
            </w:r>
            <w:r w:rsidR="00F0251A">
              <w:rPr>
                <w:rFonts w:ascii="Arial" w:hAnsi="Arial" w:cs="Arial"/>
              </w:rPr>
              <w:t xml:space="preserve">Māori </w:t>
            </w:r>
            <w:r w:rsidRPr="00523CBE">
              <w:rPr>
                <w:rFonts w:ascii="Arial" w:hAnsi="Arial" w:cs="Arial"/>
              </w:rPr>
              <w:t xml:space="preserve">Hard of Hearing staff and </w:t>
            </w:r>
            <w:r w:rsidR="00DD471C">
              <w:rPr>
                <w:rFonts w:ascii="Arial" w:hAnsi="Arial" w:cs="Arial"/>
              </w:rPr>
              <w:t>ākonga</w:t>
            </w:r>
            <w:r w:rsidRPr="00523CBE">
              <w:rPr>
                <w:rFonts w:ascii="Arial" w:hAnsi="Arial" w:cs="Arial"/>
              </w:rPr>
              <w:t xml:space="preserve"> are embedded throughout the organisation’s programmes. </w:t>
            </w:r>
          </w:p>
        </w:tc>
      </w:tr>
    </w:tbl>
    <w:p w:rsidR="00AA281D" w:rsidRPr="00406DD4" w:rsidRDefault="00AA281D" w:rsidP="00F43A15">
      <w:pPr>
        <w:rPr>
          <w:rFonts w:ascii="Arial" w:hAnsi="Arial" w:cs="Arial"/>
        </w:rPr>
      </w:pPr>
    </w:p>
    <w:tbl>
      <w:tblPr>
        <w:tblStyle w:val="TableGrid"/>
        <w:tblW w:w="14171" w:type="dxa"/>
        <w:tblInd w:w="-142" w:type="dxa"/>
        <w:tblLook w:val="04A0"/>
      </w:tblPr>
      <w:tblGrid>
        <w:gridCol w:w="142"/>
        <w:gridCol w:w="7014"/>
        <w:gridCol w:w="7015"/>
      </w:tblGrid>
      <w:tr w:rsidR="00406DD4" w:rsidRPr="00406DD4" w:rsidTr="00831BA5">
        <w:trPr>
          <w:trHeight w:val="412"/>
        </w:trPr>
        <w:tc>
          <w:tcPr>
            <w:tcW w:w="1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799" w:rsidRPr="002519B3" w:rsidRDefault="004E0799" w:rsidP="002519B3">
            <w:pPr>
              <w:shd w:val="clear" w:color="auto" w:fill="008080"/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519B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Dimension Two – Professional Leadership</w:t>
            </w:r>
          </w:p>
          <w:p w:rsidR="004E0799" w:rsidRPr="00406DD4" w:rsidRDefault="00E27BAB" w:rsidP="00831BA5">
            <w:pPr>
              <w:tabs>
                <w:tab w:val="left" w:pos="851"/>
                <w:tab w:val="left" w:pos="453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8B0F1D">
              <w:rPr>
                <w:rFonts w:ascii="Arial" w:hAnsi="Arial" w:cs="Arial"/>
              </w:rPr>
              <w:t xml:space="preserve">Māori Strategic </w:t>
            </w:r>
            <w:r>
              <w:rPr>
                <w:rFonts w:ascii="Arial" w:hAnsi="Arial" w:cs="Arial"/>
              </w:rPr>
              <w:t>Lead</w:t>
            </w:r>
            <w:r w:rsidR="004E0799" w:rsidRPr="00406DD4">
              <w:rPr>
                <w:rFonts w:ascii="Arial" w:hAnsi="Arial" w:cs="Arial"/>
              </w:rPr>
              <w:t xml:space="preserve"> lead</w:t>
            </w:r>
            <w:r w:rsidR="00D446A6" w:rsidRPr="00406DD4">
              <w:rPr>
                <w:rFonts w:ascii="Arial" w:hAnsi="Arial" w:cs="Arial"/>
              </w:rPr>
              <w:t>s</w:t>
            </w:r>
            <w:r w:rsidR="004E0799" w:rsidRPr="00406DD4">
              <w:rPr>
                <w:rFonts w:ascii="Arial" w:hAnsi="Arial" w:cs="Arial"/>
              </w:rPr>
              <w:t xml:space="preserve"> professionally, in alignment with the strategic direction and in a manner that improves learning for all ākonga</w:t>
            </w:r>
            <w:r w:rsidR="00AA281D" w:rsidRPr="00406DD4">
              <w:rPr>
                <w:rFonts w:ascii="Arial" w:hAnsi="Arial" w:cs="Arial"/>
              </w:rPr>
              <w:t>.</w:t>
            </w:r>
          </w:p>
        </w:tc>
      </w:tr>
      <w:tr w:rsidR="00406DD4" w:rsidRPr="00406DD4" w:rsidTr="00792D5A">
        <w:trPr>
          <w:gridBefore w:val="1"/>
          <w:wBefore w:w="142" w:type="dxa"/>
          <w:trHeight w:val="164"/>
        </w:trPr>
        <w:tc>
          <w:tcPr>
            <w:tcW w:w="7014" w:type="dxa"/>
            <w:tcBorders>
              <w:top w:val="single" w:sz="8" w:space="0" w:color="000000" w:themeColor="text1"/>
            </w:tcBorders>
            <w:shd w:val="clear" w:color="auto" w:fill="008080"/>
          </w:tcPr>
          <w:p w:rsidR="00C75519" w:rsidRPr="00406DD4" w:rsidRDefault="00C75519" w:rsidP="00C75519">
            <w:pPr>
              <w:spacing w:before="120" w:after="120"/>
              <w:rPr>
                <w:rFonts w:ascii="Arial" w:hAnsi="Arial" w:cs="Arial"/>
                <w:b/>
              </w:rPr>
            </w:pPr>
            <w:r w:rsidRPr="00406DD4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7015" w:type="dxa"/>
            <w:tcBorders>
              <w:top w:val="single" w:sz="8" w:space="0" w:color="000000" w:themeColor="text1"/>
            </w:tcBorders>
            <w:shd w:val="clear" w:color="auto" w:fill="008080"/>
          </w:tcPr>
          <w:p w:rsidR="00C75519" w:rsidRPr="00406DD4" w:rsidRDefault="00C75519" w:rsidP="00C75519">
            <w:pPr>
              <w:spacing w:before="120" w:after="120"/>
              <w:rPr>
                <w:rFonts w:ascii="Arial" w:hAnsi="Arial" w:cs="Arial"/>
                <w:b/>
              </w:rPr>
            </w:pPr>
            <w:r w:rsidRPr="00406DD4">
              <w:rPr>
                <w:rFonts w:ascii="Arial" w:hAnsi="Arial" w:cs="Arial"/>
                <w:b/>
              </w:rPr>
              <w:t>Key</w:t>
            </w:r>
            <w:r w:rsidR="00F57901" w:rsidRPr="00406DD4">
              <w:rPr>
                <w:rFonts w:ascii="Arial" w:hAnsi="Arial" w:cs="Arial"/>
                <w:b/>
              </w:rPr>
              <w:t xml:space="preserve"> Tasks/</w:t>
            </w:r>
            <w:r w:rsidRPr="00406DD4">
              <w:rPr>
                <w:rFonts w:ascii="Arial" w:hAnsi="Arial" w:cs="Arial"/>
                <w:b/>
              </w:rPr>
              <w:t>Indicators</w:t>
            </w:r>
          </w:p>
        </w:tc>
      </w:tr>
      <w:tr w:rsidR="00406DD4" w:rsidRPr="00406DD4" w:rsidTr="00831BA5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:rsidR="00C75519" w:rsidRPr="00406DD4" w:rsidRDefault="00C75519" w:rsidP="001E1CEF">
            <w:pPr>
              <w:spacing w:before="60" w:after="6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Professional leadership throughout the organisation is effective, functional and based on integrity and respect.</w:t>
            </w:r>
          </w:p>
          <w:p w:rsidR="00C75519" w:rsidRPr="00406DD4" w:rsidRDefault="00C75519" w:rsidP="001E1CE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15" w:type="dxa"/>
            <w:shd w:val="clear" w:color="auto" w:fill="auto"/>
          </w:tcPr>
          <w:p w:rsidR="00DD471C" w:rsidRDefault="00D76490" w:rsidP="00E27BAB">
            <w:pPr>
              <w:pStyle w:val="ListParagraph"/>
              <w:numPr>
                <w:ilvl w:val="0"/>
                <w:numId w:val="2"/>
              </w:numPr>
              <w:tabs>
                <w:tab w:val="left" w:pos="3720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Supports</w:t>
            </w:r>
            <w:r w:rsidR="00021C84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p</w:t>
            </w:r>
            <w:r w:rsidR="003343AD">
              <w:rPr>
                <w:rFonts w:ascii="Arial" w:hAnsi="Arial" w:cs="Arial"/>
              </w:rPr>
              <w:t>romote</w:t>
            </w:r>
            <w:r w:rsidR="00AC4F04">
              <w:rPr>
                <w:rFonts w:ascii="Arial" w:hAnsi="Arial" w:cs="Arial"/>
              </w:rPr>
              <w:t>s</w:t>
            </w:r>
            <w:r w:rsidR="00DD471C">
              <w:rPr>
                <w:rFonts w:ascii="Arial" w:hAnsi="Arial" w:cs="Arial"/>
              </w:rPr>
              <w:t>the role</w:t>
            </w:r>
            <w:r w:rsidR="001E0318">
              <w:rPr>
                <w:rFonts w:ascii="Arial" w:hAnsi="Arial" w:cs="Arial"/>
              </w:rPr>
              <w:t xml:space="preserve"> and </w:t>
            </w:r>
            <w:r w:rsidR="00DD471C">
              <w:rPr>
                <w:rFonts w:ascii="Arial" w:hAnsi="Arial" w:cs="Arial"/>
              </w:rPr>
              <w:t xml:space="preserve">place of the Ruaumoko Marae </w:t>
            </w:r>
            <w:r w:rsidR="001E0318">
              <w:rPr>
                <w:rFonts w:ascii="Arial" w:hAnsi="Arial" w:cs="Arial"/>
              </w:rPr>
              <w:t>as a</w:t>
            </w:r>
            <w:r w:rsidR="00AC4F04">
              <w:rPr>
                <w:rFonts w:ascii="Arial" w:hAnsi="Arial" w:cs="Arial"/>
              </w:rPr>
              <w:t xml:space="preserve"> re</w:t>
            </w:r>
            <w:r w:rsidR="004A79D7">
              <w:rPr>
                <w:rFonts w:ascii="Arial" w:hAnsi="Arial" w:cs="Arial"/>
              </w:rPr>
              <w:t>source</w:t>
            </w:r>
            <w:r w:rsidR="0052754B">
              <w:rPr>
                <w:rFonts w:ascii="Arial" w:hAnsi="Arial" w:cs="Arial"/>
              </w:rPr>
              <w:t>for developing the</w:t>
            </w:r>
            <w:r w:rsidR="00DD471C">
              <w:rPr>
                <w:rFonts w:ascii="Arial" w:hAnsi="Arial" w:cs="Arial"/>
              </w:rPr>
              <w:t xml:space="preserve"> teaching of tikanga </w:t>
            </w:r>
            <w:r w:rsidR="0016325A">
              <w:rPr>
                <w:rFonts w:ascii="Arial" w:hAnsi="Arial" w:cs="Arial"/>
              </w:rPr>
              <w:t>Māori</w:t>
            </w:r>
            <w:r w:rsidR="00DD471C">
              <w:rPr>
                <w:rFonts w:ascii="Arial" w:hAnsi="Arial" w:cs="Arial"/>
              </w:rPr>
              <w:t xml:space="preserve"> and learning for our staff, </w:t>
            </w:r>
            <w:r w:rsidR="00F0251A">
              <w:rPr>
                <w:rFonts w:ascii="Arial" w:hAnsi="Arial" w:cs="Arial"/>
              </w:rPr>
              <w:t>ākonga</w:t>
            </w:r>
            <w:r w:rsidR="00DD471C">
              <w:rPr>
                <w:rFonts w:ascii="Arial" w:hAnsi="Arial" w:cs="Arial"/>
              </w:rPr>
              <w:t xml:space="preserve">and </w:t>
            </w:r>
            <w:r w:rsidR="00F0251A">
              <w:rPr>
                <w:rFonts w:ascii="Arial" w:hAnsi="Arial" w:cs="Arial"/>
              </w:rPr>
              <w:t>whānau</w:t>
            </w:r>
            <w:r w:rsidR="00DD471C">
              <w:rPr>
                <w:rFonts w:ascii="Arial" w:hAnsi="Arial" w:cs="Arial"/>
              </w:rPr>
              <w:t>.</w:t>
            </w:r>
          </w:p>
          <w:p w:rsidR="00E27BAB" w:rsidRDefault="00C75519" w:rsidP="00E27BAB">
            <w:pPr>
              <w:pStyle w:val="ListParagraph"/>
              <w:numPr>
                <w:ilvl w:val="0"/>
                <w:numId w:val="2"/>
              </w:numPr>
              <w:tabs>
                <w:tab w:val="left" w:pos="3720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Builds and role models trusting relationships through active listening, caring for others, and demonstrating personal integrity.</w:t>
            </w:r>
          </w:p>
          <w:p w:rsidR="00E27BAB" w:rsidRPr="00E27BAB" w:rsidRDefault="00E27BAB" w:rsidP="00E27BAB">
            <w:pPr>
              <w:pStyle w:val="ListParagraph"/>
              <w:numPr>
                <w:ilvl w:val="0"/>
                <w:numId w:val="2"/>
              </w:numPr>
              <w:tabs>
                <w:tab w:val="left" w:pos="3720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 w:rsidRPr="00E27BAB">
              <w:rPr>
                <w:rFonts w:ascii="Arial" w:hAnsi="Arial" w:cs="Arial"/>
              </w:rPr>
              <w:t>Leads with exemplary practice, acting as a mentor for staff.</w:t>
            </w:r>
          </w:p>
          <w:p w:rsidR="00247833" w:rsidRPr="00406DD4" w:rsidRDefault="00E27BAB" w:rsidP="00E27BAB">
            <w:pPr>
              <w:pStyle w:val="ListParagraph"/>
              <w:numPr>
                <w:ilvl w:val="0"/>
                <w:numId w:val="2"/>
              </w:numPr>
              <w:tabs>
                <w:tab w:val="left" w:pos="3720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Effectively m</w:t>
            </w:r>
            <w:r w:rsidR="00247833" w:rsidRPr="00406DD4">
              <w:rPr>
                <w:rFonts w:ascii="Arial" w:hAnsi="Arial" w:cs="Arial"/>
              </w:rPr>
              <w:t>anages</w:t>
            </w:r>
            <w:r w:rsidR="00C75519" w:rsidRPr="00406DD4">
              <w:rPr>
                <w:rFonts w:ascii="Arial" w:hAnsi="Arial" w:cs="Arial"/>
              </w:rPr>
              <w:t xml:space="preserve"> the delicate balance between supporting and challenging others.</w:t>
            </w:r>
          </w:p>
          <w:p w:rsidR="00E27BAB" w:rsidRDefault="00247833" w:rsidP="00E27BAB">
            <w:pPr>
              <w:pStyle w:val="ListParagraph"/>
              <w:numPr>
                <w:ilvl w:val="0"/>
                <w:numId w:val="2"/>
              </w:numPr>
              <w:tabs>
                <w:tab w:val="left" w:pos="3720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Provides opportunities for professional conversations that help to share expertise and strategies.</w:t>
            </w:r>
          </w:p>
          <w:p w:rsidR="00C75519" w:rsidRDefault="00E27BAB" w:rsidP="00E27BAB">
            <w:pPr>
              <w:pStyle w:val="ListParagraph"/>
              <w:numPr>
                <w:ilvl w:val="0"/>
                <w:numId w:val="2"/>
              </w:numPr>
              <w:tabs>
                <w:tab w:val="left" w:pos="3720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 w:rsidRPr="00E27BAB">
              <w:rPr>
                <w:rFonts w:ascii="Arial" w:hAnsi="Arial" w:cs="Arial"/>
              </w:rPr>
              <w:t>Is open and responsive to professional conversations and feedback.</w:t>
            </w:r>
          </w:p>
          <w:p w:rsidR="0052754B" w:rsidRPr="00E27BAB" w:rsidRDefault="0052754B" w:rsidP="0052754B">
            <w:pPr>
              <w:pStyle w:val="ListParagraph"/>
              <w:tabs>
                <w:tab w:val="left" w:pos="3720"/>
              </w:tabs>
              <w:spacing w:before="60" w:after="60"/>
              <w:ind w:left="237"/>
              <w:contextualSpacing w:val="0"/>
              <w:rPr>
                <w:rFonts w:ascii="Arial" w:hAnsi="Arial" w:cs="Arial"/>
              </w:rPr>
            </w:pPr>
          </w:p>
        </w:tc>
      </w:tr>
      <w:tr w:rsidR="00406DD4" w:rsidRPr="00406DD4" w:rsidTr="00831BA5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:rsidR="00C75519" w:rsidRPr="00406DD4" w:rsidRDefault="00C75519" w:rsidP="001E1CEF">
            <w:pPr>
              <w:spacing w:before="60" w:after="6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lastRenderedPageBreak/>
              <w:t xml:space="preserve">All departments, teams and individuals within the organisation support the strategic direction to align practice with the best interests of </w:t>
            </w:r>
            <w:r w:rsidR="00DD471C">
              <w:rPr>
                <w:rFonts w:ascii="Arial" w:hAnsi="Arial" w:cs="Arial"/>
              </w:rPr>
              <w:t>ākonga</w:t>
            </w:r>
            <w:r w:rsidRPr="00406DD4">
              <w:rPr>
                <w:rFonts w:ascii="Arial" w:hAnsi="Arial" w:cs="Arial"/>
              </w:rPr>
              <w:t xml:space="preserve">, staff and the community. </w:t>
            </w:r>
          </w:p>
          <w:p w:rsidR="00C75519" w:rsidRPr="00406DD4" w:rsidRDefault="00C75519" w:rsidP="001E1C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15" w:type="dxa"/>
            <w:shd w:val="clear" w:color="auto" w:fill="auto"/>
          </w:tcPr>
          <w:p w:rsidR="00846878" w:rsidRPr="00FD6BC8" w:rsidRDefault="00BA5A1E" w:rsidP="00846878">
            <w:pPr>
              <w:pStyle w:val="ListParagraph"/>
              <w:numPr>
                <w:ilvl w:val="0"/>
                <w:numId w:val="2"/>
              </w:numPr>
              <w:tabs>
                <w:tab w:val="left" w:pos="3720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Drives</w:t>
            </w:r>
            <w:r w:rsidR="00846878" w:rsidRPr="00406DD4">
              <w:rPr>
                <w:rFonts w:ascii="Arial" w:hAnsi="Arial" w:cs="Arial"/>
              </w:rPr>
              <w:t xml:space="preserve"> and models behaviours in a way that articulates, supports and furthers the </w:t>
            </w:r>
            <w:r w:rsidR="00846878" w:rsidRPr="00FD6BC8">
              <w:rPr>
                <w:rFonts w:ascii="Arial" w:hAnsi="Arial" w:cs="Arial"/>
              </w:rPr>
              <w:t>School’s mission, vision and strategic direction.</w:t>
            </w:r>
          </w:p>
          <w:p w:rsidR="00846878" w:rsidRPr="00FD6BC8" w:rsidRDefault="00C75519" w:rsidP="00846878">
            <w:pPr>
              <w:pStyle w:val="ListParagraph"/>
              <w:numPr>
                <w:ilvl w:val="0"/>
                <w:numId w:val="2"/>
              </w:numPr>
              <w:tabs>
                <w:tab w:val="left" w:pos="3720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 w:rsidRPr="00FD6BC8">
              <w:rPr>
                <w:rFonts w:ascii="Arial" w:hAnsi="Arial" w:cs="Arial"/>
              </w:rPr>
              <w:t>Collaborates with the</w:t>
            </w:r>
            <w:r w:rsidR="00E27BAB" w:rsidRPr="00FD6BC8">
              <w:rPr>
                <w:rFonts w:ascii="Arial" w:hAnsi="Arial" w:cs="Arial"/>
              </w:rPr>
              <w:t xml:space="preserve"> Executive Principal </w:t>
            </w:r>
            <w:r w:rsidRPr="00FD6BC8">
              <w:rPr>
                <w:rFonts w:ascii="Arial" w:hAnsi="Arial" w:cs="Arial"/>
              </w:rPr>
              <w:t>to ensure tasks and deliverables align with the strategic direction of the organisation</w:t>
            </w:r>
            <w:r w:rsidR="00846878" w:rsidRPr="00FD6BC8">
              <w:rPr>
                <w:rFonts w:ascii="Arial" w:hAnsi="Arial" w:cs="Arial"/>
              </w:rPr>
              <w:t>.</w:t>
            </w:r>
          </w:p>
          <w:p w:rsidR="00FD6BC8" w:rsidRPr="00FD6BC8" w:rsidRDefault="00C75519" w:rsidP="00FD6BC8">
            <w:pPr>
              <w:pStyle w:val="ListParagraph"/>
              <w:numPr>
                <w:ilvl w:val="0"/>
                <w:numId w:val="2"/>
              </w:numPr>
              <w:tabs>
                <w:tab w:val="left" w:pos="3720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 w:rsidRPr="00FD6BC8">
              <w:rPr>
                <w:rFonts w:ascii="Arial" w:hAnsi="Arial" w:cs="Arial"/>
              </w:rPr>
              <w:t xml:space="preserve">Works collaboratively with colleagues to embed the </w:t>
            </w:r>
            <w:r w:rsidR="0052754B">
              <w:rPr>
                <w:rFonts w:ascii="Arial" w:hAnsi="Arial" w:cs="Arial"/>
              </w:rPr>
              <w:t>Te</w:t>
            </w:r>
            <w:r w:rsidR="00F0251A">
              <w:rPr>
                <w:rFonts w:ascii="Arial" w:hAnsi="Arial" w:cs="Arial"/>
              </w:rPr>
              <w:t>Ao</w:t>
            </w:r>
            <w:r w:rsidR="0016325A">
              <w:rPr>
                <w:rFonts w:ascii="Arial" w:hAnsi="Arial" w:cs="Arial"/>
              </w:rPr>
              <w:t>Māori</w:t>
            </w:r>
            <w:r w:rsidRPr="00FD6BC8">
              <w:rPr>
                <w:rFonts w:ascii="Arial" w:hAnsi="Arial" w:cs="Arial"/>
              </w:rPr>
              <w:t>strategic direction into all areas of the organisation.</w:t>
            </w:r>
          </w:p>
          <w:p w:rsidR="00FD6BC8" w:rsidRPr="00FD6BC8" w:rsidRDefault="00FD6BC8" w:rsidP="00FD6BC8">
            <w:pPr>
              <w:pStyle w:val="ListParagraph"/>
              <w:numPr>
                <w:ilvl w:val="0"/>
                <w:numId w:val="2"/>
              </w:numPr>
              <w:tabs>
                <w:tab w:val="left" w:pos="3720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 w:rsidRPr="00FD6BC8">
              <w:rPr>
                <w:rFonts w:ascii="Arial" w:hAnsi="Arial" w:cs="Arial"/>
              </w:rPr>
              <w:t>Ensures future plans take account of changing social, political, cultural and economic trends</w:t>
            </w:r>
            <w:r w:rsidR="008D6C02">
              <w:rPr>
                <w:rFonts w:ascii="Arial" w:hAnsi="Arial" w:cs="Arial"/>
              </w:rPr>
              <w:t>.</w:t>
            </w:r>
          </w:p>
          <w:p w:rsidR="00C75519" w:rsidRPr="00406DD4" w:rsidRDefault="00E27BAB" w:rsidP="001E1CEF">
            <w:pPr>
              <w:pStyle w:val="ListParagraph"/>
              <w:numPr>
                <w:ilvl w:val="0"/>
                <w:numId w:val="2"/>
              </w:numPr>
              <w:tabs>
                <w:tab w:val="left" w:pos="3720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C75519" w:rsidRPr="00406DD4">
              <w:rPr>
                <w:rFonts w:ascii="Arial" w:hAnsi="Arial" w:cs="Arial"/>
              </w:rPr>
              <w:t>elate</w:t>
            </w:r>
            <w:r>
              <w:rPr>
                <w:rFonts w:ascii="Arial" w:hAnsi="Arial" w:cs="Arial"/>
              </w:rPr>
              <w:t>s</w:t>
            </w:r>
            <w:r w:rsidR="00C75519" w:rsidRPr="00406DD4">
              <w:rPr>
                <w:rFonts w:ascii="Arial" w:hAnsi="Arial" w:cs="Arial"/>
              </w:rPr>
              <w:t xml:space="preserve"> roles and tasks to the wider organisation’s mission, vision and strategic direction.</w:t>
            </w:r>
          </w:p>
          <w:p w:rsidR="00C75519" w:rsidRDefault="00C75519" w:rsidP="001E1CEF">
            <w:pPr>
              <w:pStyle w:val="ListParagraph"/>
              <w:numPr>
                <w:ilvl w:val="0"/>
                <w:numId w:val="10"/>
              </w:numPr>
              <w:spacing w:before="60" w:after="60"/>
              <w:ind w:left="249" w:hanging="218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Reviews how personal and departmental practice aligns with the mission, vision and strategic direction, suggesting improvements and implementing change.</w:t>
            </w:r>
          </w:p>
          <w:p w:rsidR="00A53DA6" w:rsidRPr="00406DD4" w:rsidRDefault="00A53DA6" w:rsidP="00A53DA6">
            <w:pPr>
              <w:pStyle w:val="ListParagraph"/>
              <w:spacing w:before="60" w:after="60"/>
              <w:ind w:left="249"/>
              <w:contextualSpacing w:val="0"/>
              <w:rPr>
                <w:rFonts w:ascii="Arial" w:hAnsi="Arial" w:cs="Arial"/>
              </w:rPr>
            </w:pPr>
          </w:p>
        </w:tc>
      </w:tr>
      <w:tr w:rsidR="00406DD4" w:rsidRPr="00406DD4" w:rsidTr="00831BA5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:rsidR="00C75519" w:rsidRPr="00406DD4" w:rsidRDefault="00C75519" w:rsidP="001E1CEF">
            <w:pPr>
              <w:spacing w:before="60" w:after="6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Leadership in change management is evident throughout the organisation.</w:t>
            </w:r>
          </w:p>
          <w:p w:rsidR="00C75519" w:rsidRPr="00406DD4" w:rsidRDefault="00C75519" w:rsidP="001E1CEF">
            <w:pPr>
              <w:tabs>
                <w:tab w:val="left" w:pos="426"/>
                <w:tab w:val="left" w:pos="372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15" w:type="dxa"/>
            <w:shd w:val="clear" w:color="auto" w:fill="auto"/>
          </w:tcPr>
          <w:p w:rsidR="00846878" w:rsidRPr="00406DD4" w:rsidRDefault="00BA5A1E" w:rsidP="00846878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  <w:tab w:val="left" w:pos="4536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Drives</w:t>
            </w:r>
            <w:r w:rsidR="00846878" w:rsidRPr="00406DD4">
              <w:rPr>
                <w:rFonts w:ascii="Arial" w:hAnsi="Arial" w:cs="Arial"/>
              </w:rPr>
              <w:t xml:space="preserve"> a philosophy that recognises the importance of ongoing innovation and change.</w:t>
            </w:r>
          </w:p>
          <w:p w:rsidR="00846878" w:rsidRPr="00406DD4" w:rsidRDefault="00846878" w:rsidP="00846878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  <w:tab w:val="left" w:pos="4536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Ensures changes are implemented smoothly in a way that is most likely to lead to the adoption of new practices.</w:t>
            </w:r>
          </w:p>
          <w:p w:rsidR="00C75519" w:rsidRPr="00406DD4" w:rsidRDefault="006318B5" w:rsidP="001E1CEF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  <w:tab w:val="left" w:pos="4536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Demonstrates </w:t>
            </w:r>
            <w:r w:rsidR="00C75519" w:rsidRPr="00406DD4">
              <w:rPr>
                <w:rFonts w:ascii="Arial" w:hAnsi="Arial" w:cs="Arial"/>
              </w:rPr>
              <w:t>expert</w:t>
            </w:r>
            <w:r>
              <w:rPr>
                <w:rFonts w:ascii="Arial" w:hAnsi="Arial" w:cs="Arial"/>
              </w:rPr>
              <w:t>ise in</w:t>
            </w:r>
            <w:r w:rsidR="00DD471C">
              <w:rPr>
                <w:rFonts w:ascii="Arial" w:hAnsi="Arial" w:cs="Arial"/>
              </w:rPr>
              <w:t xml:space="preserve">Te Ao </w:t>
            </w:r>
            <w:r w:rsidR="0016325A">
              <w:rPr>
                <w:rFonts w:ascii="Arial" w:hAnsi="Arial" w:cs="Arial"/>
              </w:rPr>
              <w:t>Māori</w:t>
            </w:r>
            <w:r w:rsidR="00C75519" w:rsidRPr="00406DD4">
              <w:rPr>
                <w:rFonts w:ascii="Arial" w:hAnsi="Arial" w:cs="Arial"/>
              </w:rPr>
              <w:t>, enabling any change</w:t>
            </w:r>
            <w:r w:rsidR="00DD471C">
              <w:rPr>
                <w:rFonts w:ascii="Arial" w:hAnsi="Arial" w:cs="Arial"/>
              </w:rPr>
              <w:t xml:space="preserve"> or initiatives</w:t>
            </w:r>
            <w:r w:rsidR="00C75519" w:rsidRPr="00406DD4">
              <w:rPr>
                <w:rFonts w:ascii="Arial" w:hAnsi="Arial" w:cs="Arial"/>
              </w:rPr>
              <w:t xml:space="preserve"> to be informed by best practice and communicated effectively.</w:t>
            </w:r>
          </w:p>
          <w:p w:rsidR="00406DD4" w:rsidRPr="00406DD4" w:rsidRDefault="00C75519" w:rsidP="00406DD4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  <w:tab w:val="left" w:pos="4536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Understands that change on a large scale invariably needs a team approach to leadership.</w:t>
            </w:r>
          </w:p>
          <w:p w:rsidR="00406DD4" w:rsidRPr="00406DD4" w:rsidRDefault="00406DD4" w:rsidP="00406DD4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  <w:tab w:val="left" w:pos="4536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eastAsia="Symbol" w:hAnsi="Arial" w:cs="Symbol"/>
              </w:rPr>
              <w:t xml:space="preserve">Competently communicates the rationale for any change and encourages conversations, ensuring all staff feel heard in relation to their concerns and questions. </w:t>
            </w:r>
          </w:p>
          <w:p w:rsidR="00406DD4" w:rsidRPr="00406DD4" w:rsidRDefault="00BA5A1E" w:rsidP="00406DD4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  <w:tab w:val="left" w:pos="4536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Supports and leads</w:t>
            </w:r>
            <w:r w:rsidR="00406DD4" w:rsidRPr="00406DD4">
              <w:rPr>
                <w:rFonts w:ascii="Arial" w:hAnsi="Arial" w:cs="Arial"/>
              </w:rPr>
              <w:t xml:space="preserve"> staff development that results in positive and meaningful change.</w:t>
            </w:r>
          </w:p>
          <w:p w:rsidR="008D6C02" w:rsidRPr="008D6C02" w:rsidRDefault="00406DD4" w:rsidP="008D6C02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  <w:tab w:val="left" w:pos="4536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 xml:space="preserve">Monitors </w:t>
            </w:r>
            <w:r w:rsidR="00BA5A1E">
              <w:rPr>
                <w:rFonts w:ascii="Arial" w:hAnsi="Arial" w:cs="Arial"/>
              </w:rPr>
              <w:t xml:space="preserve">and assesses </w:t>
            </w:r>
            <w:r w:rsidRPr="00406DD4">
              <w:rPr>
                <w:rFonts w:ascii="Arial" w:hAnsi="Arial" w:cs="Arial"/>
              </w:rPr>
              <w:t>the impact of the change and adjusts when needed.</w:t>
            </w:r>
          </w:p>
        </w:tc>
      </w:tr>
      <w:tr w:rsidR="00406DD4" w:rsidRPr="00406DD4" w:rsidTr="00D446A6">
        <w:trPr>
          <w:gridBefore w:val="1"/>
          <w:wBefore w:w="142" w:type="dxa"/>
          <w:trHeight w:val="429"/>
        </w:trPr>
        <w:tc>
          <w:tcPr>
            <w:tcW w:w="7014" w:type="dxa"/>
            <w:shd w:val="clear" w:color="auto" w:fill="auto"/>
          </w:tcPr>
          <w:p w:rsidR="00C75519" w:rsidRPr="00406DD4" w:rsidRDefault="00C75519" w:rsidP="001E1CEF">
            <w:pPr>
              <w:spacing w:before="60" w:after="6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lastRenderedPageBreak/>
              <w:t>A proactive approach to problem solving is adopted by leaders, as they take steps to work through problems to create solutions.</w:t>
            </w:r>
          </w:p>
          <w:p w:rsidR="00C75519" w:rsidRPr="00406DD4" w:rsidRDefault="00C75519" w:rsidP="001E1CEF">
            <w:pPr>
              <w:tabs>
                <w:tab w:val="left" w:pos="426"/>
                <w:tab w:val="left" w:pos="453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15" w:type="dxa"/>
            <w:shd w:val="clear" w:color="auto" w:fill="auto"/>
          </w:tcPr>
          <w:p w:rsidR="00C75519" w:rsidRPr="00406DD4" w:rsidRDefault="00C75519" w:rsidP="001E1CEF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  <w:tab w:val="left" w:pos="4536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Explicitly checks own assumptions.</w:t>
            </w:r>
          </w:p>
          <w:p w:rsidR="00C75519" w:rsidRPr="00406DD4" w:rsidRDefault="00C75519" w:rsidP="001E1CEF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  <w:tab w:val="left" w:pos="4536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 xml:space="preserve">Relates the problem to the wider vision and values of the </w:t>
            </w:r>
            <w:r w:rsidR="00406DD4" w:rsidRPr="00406DD4">
              <w:rPr>
                <w:rFonts w:ascii="Arial" w:hAnsi="Arial" w:cs="Arial"/>
              </w:rPr>
              <w:t>organisation</w:t>
            </w:r>
            <w:r w:rsidRPr="00406DD4">
              <w:rPr>
                <w:rFonts w:ascii="Arial" w:hAnsi="Arial" w:cs="Arial"/>
              </w:rPr>
              <w:t>.</w:t>
            </w:r>
          </w:p>
          <w:p w:rsidR="00C75519" w:rsidRPr="00406DD4" w:rsidRDefault="00C75519" w:rsidP="001E1CEF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  <w:tab w:val="left" w:pos="4536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Actively seeks the interpretations of others.</w:t>
            </w:r>
          </w:p>
          <w:p w:rsidR="00C75519" w:rsidRPr="00406DD4" w:rsidRDefault="00C75519" w:rsidP="001E1CEF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  <w:tab w:val="left" w:pos="4536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Anticipates obstacles and how they could be overcome.</w:t>
            </w:r>
          </w:p>
          <w:p w:rsidR="00C75519" w:rsidRPr="00406DD4" w:rsidRDefault="00C75519" w:rsidP="001E1CEF">
            <w:pPr>
              <w:pStyle w:val="ListParagraph"/>
              <w:numPr>
                <w:ilvl w:val="0"/>
                <w:numId w:val="11"/>
              </w:numPr>
              <w:spacing w:before="60" w:after="60"/>
              <w:ind w:left="249" w:hanging="218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Identifies and reports any risk to appropriate people in a timely manner.</w:t>
            </w:r>
          </w:p>
        </w:tc>
      </w:tr>
    </w:tbl>
    <w:p w:rsidR="004E0799" w:rsidRDefault="004E0799" w:rsidP="00F43A15">
      <w:pPr>
        <w:rPr>
          <w:rFonts w:ascii="Arial" w:hAnsi="Arial" w:cs="Arial"/>
        </w:rPr>
      </w:pPr>
    </w:p>
    <w:p w:rsidR="00C645FB" w:rsidRDefault="00C645FB" w:rsidP="00F43A15">
      <w:pPr>
        <w:rPr>
          <w:rFonts w:ascii="Arial" w:hAnsi="Arial" w:cs="Arial"/>
        </w:rPr>
      </w:pPr>
    </w:p>
    <w:p w:rsidR="00C645FB" w:rsidRDefault="00C645FB" w:rsidP="00F43A15">
      <w:pPr>
        <w:rPr>
          <w:rFonts w:ascii="Arial" w:hAnsi="Arial" w:cs="Arial"/>
        </w:rPr>
      </w:pPr>
    </w:p>
    <w:p w:rsidR="00C645FB" w:rsidRDefault="00C645FB" w:rsidP="00F43A15">
      <w:pPr>
        <w:rPr>
          <w:rFonts w:ascii="Arial" w:hAnsi="Arial" w:cs="Arial"/>
        </w:rPr>
      </w:pPr>
    </w:p>
    <w:p w:rsidR="00C645FB" w:rsidRDefault="00C645FB" w:rsidP="00F43A15">
      <w:pPr>
        <w:rPr>
          <w:rFonts w:ascii="Arial" w:hAnsi="Arial" w:cs="Arial"/>
        </w:rPr>
      </w:pPr>
    </w:p>
    <w:p w:rsidR="00C645FB" w:rsidRDefault="00C645FB" w:rsidP="00F43A15">
      <w:pPr>
        <w:rPr>
          <w:rFonts w:ascii="Arial" w:hAnsi="Arial" w:cs="Arial"/>
        </w:rPr>
      </w:pPr>
    </w:p>
    <w:p w:rsidR="00C645FB" w:rsidRDefault="00C645FB" w:rsidP="00F43A15">
      <w:pPr>
        <w:rPr>
          <w:rFonts w:ascii="Arial" w:hAnsi="Arial" w:cs="Arial"/>
        </w:rPr>
      </w:pPr>
    </w:p>
    <w:p w:rsidR="008D6C02" w:rsidRDefault="008D6C02" w:rsidP="00F43A15">
      <w:pPr>
        <w:rPr>
          <w:rFonts w:ascii="Arial" w:hAnsi="Arial" w:cs="Arial"/>
        </w:rPr>
      </w:pPr>
    </w:p>
    <w:p w:rsidR="008D6C02" w:rsidRDefault="008D6C02" w:rsidP="00F43A15">
      <w:pPr>
        <w:rPr>
          <w:rFonts w:ascii="Arial" w:hAnsi="Arial" w:cs="Arial"/>
        </w:rPr>
      </w:pPr>
    </w:p>
    <w:p w:rsidR="008D6C02" w:rsidRDefault="008D6C02" w:rsidP="00F43A15">
      <w:pPr>
        <w:rPr>
          <w:rFonts w:ascii="Arial" w:hAnsi="Arial" w:cs="Arial"/>
        </w:rPr>
      </w:pPr>
    </w:p>
    <w:p w:rsidR="008D6C02" w:rsidRDefault="008D6C02" w:rsidP="00F43A15">
      <w:pPr>
        <w:rPr>
          <w:rFonts w:ascii="Arial" w:hAnsi="Arial" w:cs="Arial"/>
        </w:rPr>
      </w:pPr>
    </w:p>
    <w:p w:rsidR="008D6C02" w:rsidRDefault="008D6C02" w:rsidP="00F43A15">
      <w:pPr>
        <w:rPr>
          <w:rFonts w:ascii="Arial" w:hAnsi="Arial" w:cs="Arial"/>
        </w:rPr>
      </w:pPr>
    </w:p>
    <w:p w:rsidR="008D6C02" w:rsidRDefault="008D6C02" w:rsidP="00F43A15">
      <w:pPr>
        <w:rPr>
          <w:rFonts w:ascii="Arial" w:hAnsi="Arial" w:cs="Arial"/>
        </w:rPr>
      </w:pPr>
    </w:p>
    <w:p w:rsidR="008D6C02" w:rsidRDefault="008D6C02" w:rsidP="00F43A15">
      <w:pPr>
        <w:rPr>
          <w:rFonts w:ascii="Arial" w:hAnsi="Arial" w:cs="Arial"/>
        </w:rPr>
      </w:pPr>
    </w:p>
    <w:p w:rsidR="008D6C02" w:rsidRDefault="008D6C02" w:rsidP="00F43A15">
      <w:pPr>
        <w:rPr>
          <w:rFonts w:ascii="Arial" w:hAnsi="Arial" w:cs="Arial"/>
        </w:rPr>
      </w:pPr>
    </w:p>
    <w:p w:rsidR="008D6C02" w:rsidRDefault="008D6C02" w:rsidP="00F43A15">
      <w:pPr>
        <w:rPr>
          <w:rFonts w:ascii="Arial" w:hAnsi="Arial" w:cs="Arial"/>
        </w:rPr>
      </w:pPr>
    </w:p>
    <w:p w:rsidR="008D6C02" w:rsidRDefault="008D6C02" w:rsidP="00F43A15">
      <w:pPr>
        <w:rPr>
          <w:rFonts w:ascii="Arial" w:hAnsi="Arial" w:cs="Arial"/>
        </w:rPr>
      </w:pPr>
    </w:p>
    <w:p w:rsidR="008D6C02" w:rsidRDefault="008D6C02" w:rsidP="00F43A15">
      <w:pPr>
        <w:rPr>
          <w:rFonts w:ascii="Arial" w:hAnsi="Arial" w:cs="Arial"/>
        </w:rPr>
      </w:pPr>
    </w:p>
    <w:p w:rsidR="008D6C02" w:rsidRDefault="008D6C02" w:rsidP="00F43A15">
      <w:pPr>
        <w:rPr>
          <w:rFonts w:ascii="Arial" w:hAnsi="Arial" w:cs="Arial"/>
        </w:rPr>
      </w:pPr>
    </w:p>
    <w:p w:rsidR="008D6C02" w:rsidRDefault="008D6C02" w:rsidP="00F43A15">
      <w:pPr>
        <w:rPr>
          <w:rFonts w:ascii="Arial" w:hAnsi="Arial" w:cs="Arial"/>
        </w:rPr>
      </w:pPr>
    </w:p>
    <w:p w:rsidR="008D6C02" w:rsidRDefault="008D6C02" w:rsidP="00F43A15">
      <w:pPr>
        <w:rPr>
          <w:rFonts w:ascii="Arial" w:hAnsi="Arial" w:cs="Arial"/>
        </w:rPr>
      </w:pPr>
    </w:p>
    <w:p w:rsidR="00C645FB" w:rsidRDefault="00C645FB" w:rsidP="00F43A15">
      <w:pPr>
        <w:rPr>
          <w:rFonts w:ascii="Arial" w:hAnsi="Arial" w:cs="Arial"/>
        </w:rPr>
      </w:pPr>
    </w:p>
    <w:p w:rsidR="00C645FB" w:rsidRPr="00406DD4" w:rsidRDefault="00C645FB" w:rsidP="00F43A15">
      <w:pPr>
        <w:rPr>
          <w:rFonts w:ascii="Arial" w:hAnsi="Arial" w:cs="Arial"/>
        </w:rPr>
      </w:pPr>
    </w:p>
    <w:tbl>
      <w:tblPr>
        <w:tblStyle w:val="TableGrid"/>
        <w:tblW w:w="14171" w:type="dxa"/>
        <w:tblInd w:w="-142" w:type="dxa"/>
        <w:tblLook w:val="04A0"/>
      </w:tblPr>
      <w:tblGrid>
        <w:gridCol w:w="142"/>
        <w:gridCol w:w="7014"/>
        <w:gridCol w:w="7015"/>
      </w:tblGrid>
      <w:tr w:rsidR="00406DD4" w:rsidRPr="00406DD4" w:rsidTr="00ED5F43">
        <w:trPr>
          <w:trHeight w:val="412"/>
        </w:trPr>
        <w:tc>
          <w:tcPr>
            <w:tcW w:w="1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277" w:rsidRPr="00792D5A" w:rsidRDefault="00081D6D" w:rsidP="00792D5A">
            <w:pPr>
              <w:shd w:val="clear" w:color="auto" w:fill="008080"/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92D5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Dimension T</w:t>
            </w:r>
            <w:r w:rsidR="004E0799" w:rsidRPr="00792D5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hree</w:t>
            </w:r>
            <w:r w:rsidRPr="00792D5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– Professional Relationships And Values</w:t>
            </w:r>
          </w:p>
          <w:p w:rsidR="005E2E20" w:rsidRPr="00406DD4" w:rsidRDefault="00E27BAB" w:rsidP="00FE62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8B0F1D">
              <w:rPr>
                <w:rFonts w:ascii="Arial" w:hAnsi="Arial" w:cs="Arial"/>
              </w:rPr>
              <w:t xml:space="preserve">Māori Strategic </w:t>
            </w:r>
            <w:r>
              <w:rPr>
                <w:rFonts w:ascii="Arial" w:hAnsi="Arial" w:cs="Arial"/>
              </w:rPr>
              <w:t>Lead</w:t>
            </w:r>
            <w:r w:rsidR="00FE6277" w:rsidRPr="00406DD4">
              <w:rPr>
                <w:rFonts w:ascii="Arial" w:hAnsi="Arial" w:cs="Arial"/>
              </w:rPr>
              <w:t>engage</w:t>
            </w:r>
            <w:r w:rsidR="009E2AD3" w:rsidRPr="00406DD4">
              <w:rPr>
                <w:rFonts w:ascii="Arial" w:hAnsi="Arial" w:cs="Arial"/>
              </w:rPr>
              <w:t>s</w:t>
            </w:r>
            <w:r w:rsidR="00FE6277" w:rsidRPr="00406DD4">
              <w:rPr>
                <w:rFonts w:ascii="Arial" w:hAnsi="Arial" w:cs="Arial"/>
              </w:rPr>
              <w:t xml:space="preserve"> in appropriate professional relationships and demonstrate</w:t>
            </w:r>
            <w:r w:rsidR="009E2AD3" w:rsidRPr="00406DD4">
              <w:rPr>
                <w:rFonts w:ascii="Arial" w:hAnsi="Arial" w:cs="Arial"/>
              </w:rPr>
              <w:t>s</w:t>
            </w:r>
            <w:r w:rsidR="00FE6277" w:rsidRPr="00406DD4">
              <w:rPr>
                <w:rFonts w:ascii="Arial" w:hAnsi="Arial" w:cs="Arial"/>
              </w:rPr>
              <w:t xml:space="preserve"> commitment to professional values.</w:t>
            </w:r>
          </w:p>
        </w:tc>
      </w:tr>
      <w:tr w:rsidR="00406DD4" w:rsidRPr="00406DD4" w:rsidTr="00792D5A">
        <w:trPr>
          <w:gridBefore w:val="1"/>
          <w:wBefore w:w="142" w:type="dxa"/>
          <w:trHeight w:val="164"/>
        </w:trPr>
        <w:tc>
          <w:tcPr>
            <w:tcW w:w="7014" w:type="dxa"/>
            <w:tcBorders>
              <w:top w:val="single" w:sz="8" w:space="0" w:color="000000" w:themeColor="text1"/>
            </w:tcBorders>
            <w:shd w:val="clear" w:color="auto" w:fill="008080"/>
          </w:tcPr>
          <w:p w:rsidR="00C75519" w:rsidRPr="00406DD4" w:rsidRDefault="00C75519" w:rsidP="00C75519">
            <w:pPr>
              <w:spacing w:before="120" w:after="120"/>
              <w:rPr>
                <w:rFonts w:ascii="Arial" w:hAnsi="Arial" w:cs="Arial"/>
                <w:b/>
              </w:rPr>
            </w:pPr>
            <w:r w:rsidRPr="00406DD4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7015" w:type="dxa"/>
            <w:tcBorders>
              <w:top w:val="single" w:sz="8" w:space="0" w:color="000000" w:themeColor="text1"/>
            </w:tcBorders>
            <w:shd w:val="clear" w:color="auto" w:fill="008080"/>
          </w:tcPr>
          <w:p w:rsidR="00C75519" w:rsidRPr="00406DD4" w:rsidRDefault="00F57901" w:rsidP="00C75519">
            <w:pPr>
              <w:spacing w:before="120" w:after="120"/>
              <w:rPr>
                <w:rFonts w:ascii="Arial" w:hAnsi="Arial" w:cs="Arial"/>
                <w:b/>
              </w:rPr>
            </w:pPr>
            <w:r w:rsidRPr="00406DD4">
              <w:rPr>
                <w:rFonts w:ascii="Arial" w:hAnsi="Arial" w:cs="Arial"/>
                <w:b/>
              </w:rPr>
              <w:t>Key Tasks/Indicators</w:t>
            </w:r>
          </w:p>
        </w:tc>
      </w:tr>
      <w:tr w:rsidR="00406DD4" w:rsidRPr="00406DD4" w:rsidTr="00ED5F43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:rsidR="00C75519" w:rsidRPr="00406DD4" w:rsidRDefault="00C75519" w:rsidP="00406DD4">
            <w:pPr>
              <w:spacing w:before="60" w:after="6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Professional and effective relationships are established at all levels throughout the organisation.</w:t>
            </w:r>
          </w:p>
          <w:p w:rsidR="00C75519" w:rsidRPr="00406DD4" w:rsidRDefault="00C75519" w:rsidP="00406DD4">
            <w:pPr>
              <w:spacing w:before="60" w:after="60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15" w:type="dxa"/>
            <w:shd w:val="clear" w:color="auto" w:fill="auto"/>
          </w:tcPr>
          <w:p w:rsidR="00C75519" w:rsidRPr="00406DD4" w:rsidRDefault="00C75519" w:rsidP="00406DD4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4536"/>
              </w:tabs>
              <w:spacing w:before="60" w:after="60"/>
              <w:ind w:left="237" w:hanging="237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Engages in ethical, respectful, positive and collaborative professional relationships with:</w:t>
            </w:r>
          </w:p>
          <w:p w:rsidR="00C75519" w:rsidRPr="00406DD4" w:rsidRDefault="00C75519" w:rsidP="00406DD4">
            <w:pPr>
              <w:pStyle w:val="ListParagraph"/>
              <w:numPr>
                <w:ilvl w:val="0"/>
                <w:numId w:val="6"/>
              </w:numPr>
              <w:tabs>
                <w:tab w:val="left" w:pos="4536"/>
              </w:tabs>
              <w:spacing w:before="60" w:after="60"/>
              <w:ind w:left="821" w:hanging="283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Ākonga</w:t>
            </w:r>
            <w:r w:rsidR="008D6C02">
              <w:rPr>
                <w:rFonts w:ascii="Arial" w:hAnsi="Arial" w:cs="Arial"/>
              </w:rPr>
              <w:t xml:space="preserve"> and </w:t>
            </w:r>
            <w:r w:rsidR="00F0251A">
              <w:rPr>
                <w:rFonts w:ascii="Arial" w:hAnsi="Arial" w:cs="Arial"/>
              </w:rPr>
              <w:t>whānau</w:t>
            </w:r>
          </w:p>
          <w:p w:rsidR="00C75519" w:rsidRPr="00406DD4" w:rsidRDefault="00846878" w:rsidP="00406DD4">
            <w:pPr>
              <w:pStyle w:val="ListParagraph"/>
              <w:numPr>
                <w:ilvl w:val="0"/>
                <w:numId w:val="6"/>
              </w:numPr>
              <w:tabs>
                <w:tab w:val="left" w:pos="4536"/>
              </w:tabs>
              <w:spacing w:before="60" w:after="60"/>
              <w:ind w:left="821" w:hanging="283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C</w:t>
            </w:r>
            <w:r w:rsidR="00C75519" w:rsidRPr="00406DD4">
              <w:rPr>
                <w:rFonts w:ascii="Arial" w:hAnsi="Arial" w:cs="Arial"/>
              </w:rPr>
              <w:t>olleagues, support staff and other professionals</w:t>
            </w:r>
          </w:p>
          <w:p w:rsidR="00C75519" w:rsidRPr="00406DD4" w:rsidRDefault="00F0251A" w:rsidP="00406DD4">
            <w:pPr>
              <w:pStyle w:val="ListParagraph"/>
              <w:numPr>
                <w:ilvl w:val="0"/>
                <w:numId w:val="6"/>
              </w:numPr>
              <w:tabs>
                <w:tab w:val="left" w:pos="4536"/>
              </w:tabs>
              <w:spacing w:before="60" w:after="60"/>
              <w:ind w:left="821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Hapū</w:t>
            </w:r>
            <w:r w:rsidR="008D6C02">
              <w:rPr>
                <w:rFonts w:ascii="Arial" w:hAnsi="Arial" w:cs="Arial"/>
              </w:rPr>
              <w:t xml:space="preserve">, iwi, </w:t>
            </w:r>
            <w:r>
              <w:rPr>
                <w:rFonts w:ascii="Arial" w:hAnsi="Arial" w:cs="Arial"/>
              </w:rPr>
              <w:t xml:space="preserve">Māori </w:t>
            </w:r>
            <w:r w:rsidR="008D6C02">
              <w:rPr>
                <w:rFonts w:ascii="Arial" w:hAnsi="Arial" w:cs="Arial"/>
              </w:rPr>
              <w:t>a</w:t>
            </w:r>
            <w:r w:rsidR="00C75519" w:rsidRPr="00406DD4">
              <w:rPr>
                <w:rFonts w:ascii="Arial" w:hAnsi="Arial" w:cs="Arial"/>
              </w:rPr>
              <w:t>gencies, external stakeholders, groups and individuals in the community</w:t>
            </w:r>
          </w:p>
          <w:p w:rsidR="00C75519" w:rsidRPr="00406DD4" w:rsidRDefault="00C75519" w:rsidP="00406DD4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  <w:tab w:val="left" w:pos="4536"/>
              </w:tabs>
              <w:spacing w:before="60" w:after="60"/>
              <w:ind w:left="238" w:hanging="218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Has a team-focused ethic and contributes to the corporate life of the school.</w:t>
            </w:r>
          </w:p>
          <w:p w:rsidR="00C75519" w:rsidRPr="00406DD4" w:rsidRDefault="00C75519" w:rsidP="00406DD4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  <w:tab w:val="left" w:pos="4536"/>
              </w:tabs>
              <w:spacing w:before="60" w:after="60"/>
              <w:ind w:left="238" w:hanging="218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Fosters a climate of trust, modelling collegiality by working in partnership with other staff.</w:t>
            </w:r>
          </w:p>
          <w:p w:rsidR="00846878" w:rsidRPr="00406DD4" w:rsidRDefault="00C75519" w:rsidP="00406DD4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  <w:tab w:val="left" w:pos="4536"/>
              </w:tabs>
              <w:spacing w:before="60" w:after="60"/>
              <w:ind w:left="238" w:hanging="218"/>
              <w:contextualSpacing w:val="0"/>
              <w:rPr>
                <w:rFonts w:ascii="Arial" w:eastAsiaTheme="minorHAnsi" w:hAnsi="Arial" w:cs="Arial"/>
              </w:rPr>
            </w:pPr>
            <w:r w:rsidRPr="00406DD4">
              <w:rPr>
                <w:rFonts w:ascii="Arial" w:eastAsia="Symbol" w:hAnsi="Arial" w:cs="Symbol"/>
              </w:rPr>
              <w:t>Transparently relays relevant information to other staff in a clear and concise manner as needed.</w:t>
            </w:r>
          </w:p>
          <w:p w:rsidR="00846878" w:rsidRPr="00406DD4" w:rsidRDefault="00846878" w:rsidP="00406DD4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  <w:tab w:val="left" w:pos="4536"/>
              </w:tabs>
              <w:spacing w:before="60" w:after="60"/>
              <w:ind w:left="238" w:hanging="218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 xml:space="preserve">Represents </w:t>
            </w:r>
            <w:r w:rsidR="008D6C02">
              <w:rPr>
                <w:rFonts w:ascii="Arial" w:hAnsi="Arial" w:cs="Arial"/>
              </w:rPr>
              <w:t>Ko Taku Reo</w:t>
            </w:r>
            <w:r w:rsidRPr="00406DD4">
              <w:rPr>
                <w:rFonts w:ascii="Arial" w:hAnsi="Arial" w:cs="Arial"/>
              </w:rPr>
              <w:t xml:space="preserve"> and participates as a member of internal and external committees and organisations.</w:t>
            </w:r>
          </w:p>
        </w:tc>
      </w:tr>
      <w:tr w:rsidR="00406DD4" w:rsidRPr="00406DD4" w:rsidTr="00ED5F43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:rsidR="00846878" w:rsidRPr="00406DD4" w:rsidRDefault="00846878" w:rsidP="00406DD4">
            <w:pPr>
              <w:spacing w:before="60" w:after="6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 xml:space="preserve">There is commitment to promoting the emotional, mental and physical wellbeing of all persons within </w:t>
            </w:r>
            <w:r w:rsidR="002F74E7">
              <w:rPr>
                <w:rFonts w:ascii="Arial" w:hAnsi="Arial" w:cs="Arial"/>
              </w:rPr>
              <w:t>Ko Taku Reo</w:t>
            </w:r>
          </w:p>
          <w:p w:rsidR="00C75519" w:rsidRPr="00406DD4" w:rsidRDefault="00C75519" w:rsidP="00406DD4">
            <w:pPr>
              <w:tabs>
                <w:tab w:val="left" w:pos="426"/>
                <w:tab w:val="left" w:pos="453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15" w:type="dxa"/>
            <w:shd w:val="clear" w:color="auto" w:fill="auto"/>
          </w:tcPr>
          <w:p w:rsidR="00C75519" w:rsidRPr="0075205C" w:rsidRDefault="00C75519" w:rsidP="00406DD4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</w:tabs>
              <w:spacing w:before="60" w:after="60"/>
              <w:ind w:left="247" w:hanging="218"/>
              <w:contextualSpacing w:val="0"/>
              <w:rPr>
                <w:rFonts w:ascii="Arial" w:hAnsi="Arial" w:cs="Arial"/>
              </w:rPr>
            </w:pPr>
            <w:r w:rsidRPr="0075205C">
              <w:rPr>
                <w:rFonts w:ascii="Arial" w:hAnsi="Arial" w:cs="Arial"/>
              </w:rPr>
              <w:t>Takes all reasonable steps to provide and maintain an environment that is physically, socially, culturally and emotionally safe</w:t>
            </w:r>
            <w:r w:rsidR="00F0251A">
              <w:rPr>
                <w:rFonts w:ascii="Arial" w:hAnsi="Arial" w:cs="Arial"/>
              </w:rPr>
              <w:t xml:space="preserve"> in keeping with the principles of Te Whare Tapa Whā</w:t>
            </w:r>
            <w:r w:rsidRPr="0075205C">
              <w:rPr>
                <w:rFonts w:ascii="Arial" w:hAnsi="Arial" w:cs="Arial"/>
              </w:rPr>
              <w:t>.</w:t>
            </w:r>
          </w:p>
          <w:p w:rsidR="0075205C" w:rsidRPr="0075205C" w:rsidRDefault="0075205C" w:rsidP="0075205C">
            <w:pPr>
              <w:pStyle w:val="ListParagraph"/>
              <w:numPr>
                <w:ilvl w:val="0"/>
                <w:numId w:val="3"/>
              </w:numPr>
              <w:tabs>
                <w:tab w:val="left" w:pos="911"/>
                <w:tab w:val="left" w:pos="4536"/>
              </w:tabs>
              <w:spacing w:before="60" w:after="60"/>
              <w:ind w:left="258" w:hanging="258"/>
              <w:contextualSpacing w:val="0"/>
              <w:rPr>
                <w:rFonts w:ascii="Arial" w:hAnsi="Arial" w:cs="Arial"/>
              </w:rPr>
            </w:pPr>
            <w:r w:rsidRPr="0075205C">
              <w:rPr>
                <w:rFonts w:ascii="Arial" w:hAnsi="Arial" w:cs="Arial"/>
              </w:rPr>
              <w:t xml:space="preserve">Promotes inclusivity throughout the organisation, ensuring all </w:t>
            </w:r>
            <w:r w:rsidR="00DD471C">
              <w:rPr>
                <w:rFonts w:ascii="Arial" w:hAnsi="Arial" w:cs="Arial"/>
              </w:rPr>
              <w:t>ākonga</w:t>
            </w:r>
            <w:r w:rsidRPr="0075205C">
              <w:rPr>
                <w:rFonts w:ascii="Arial" w:hAnsi="Arial" w:cs="Arial"/>
              </w:rPr>
              <w:t xml:space="preserve"> feel they belong</w:t>
            </w:r>
            <w:r>
              <w:rPr>
                <w:rFonts w:ascii="Arial" w:hAnsi="Arial" w:cs="Arial"/>
              </w:rPr>
              <w:t>.</w:t>
            </w:r>
          </w:p>
          <w:p w:rsidR="00C75519" w:rsidRPr="0075205C" w:rsidRDefault="00C75519" w:rsidP="00406DD4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</w:tabs>
              <w:spacing w:before="60" w:after="60"/>
              <w:ind w:left="237" w:hanging="218"/>
              <w:contextualSpacing w:val="0"/>
              <w:rPr>
                <w:rFonts w:ascii="Arial" w:hAnsi="Arial" w:cs="Arial"/>
              </w:rPr>
            </w:pPr>
            <w:r w:rsidRPr="0075205C">
              <w:rPr>
                <w:rFonts w:ascii="Arial" w:hAnsi="Arial" w:cs="Arial"/>
              </w:rPr>
              <w:t>Takes all reasonable and practical steps to ensure the health and safety of self and others.</w:t>
            </w:r>
          </w:p>
          <w:p w:rsidR="00C75519" w:rsidRPr="0075205C" w:rsidRDefault="00C75519" w:rsidP="00406DD4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</w:tabs>
              <w:spacing w:before="60" w:after="60"/>
              <w:ind w:left="237" w:hanging="218"/>
              <w:contextualSpacing w:val="0"/>
              <w:rPr>
                <w:rFonts w:ascii="Arial" w:hAnsi="Arial" w:cs="Arial"/>
              </w:rPr>
            </w:pPr>
            <w:r w:rsidRPr="0075205C">
              <w:rPr>
                <w:rFonts w:ascii="Arial" w:hAnsi="Arial" w:cs="Arial"/>
              </w:rPr>
              <w:t>Complies with any reasonable health and safety instruction, policy or procedure and ensure that all hazards, risks and incidents are reported according to protocol.</w:t>
            </w:r>
          </w:p>
          <w:p w:rsidR="00C75519" w:rsidRPr="0075205C" w:rsidRDefault="00C75519" w:rsidP="00406DD4">
            <w:pPr>
              <w:pStyle w:val="ListParagraph"/>
              <w:numPr>
                <w:ilvl w:val="0"/>
                <w:numId w:val="12"/>
              </w:numPr>
              <w:spacing w:before="60" w:after="60"/>
              <w:ind w:left="249" w:hanging="218"/>
              <w:contextualSpacing w:val="0"/>
              <w:rPr>
                <w:rFonts w:ascii="Arial" w:hAnsi="Arial" w:cs="Arial"/>
              </w:rPr>
            </w:pPr>
            <w:r w:rsidRPr="0075205C">
              <w:rPr>
                <w:rFonts w:ascii="Arial" w:hAnsi="Arial" w:cs="Arial"/>
              </w:rPr>
              <w:t xml:space="preserve">Participates in any required emergency response or exercises to </w:t>
            </w:r>
            <w:r w:rsidRPr="0075205C">
              <w:rPr>
                <w:rFonts w:ascii="Arial" w:hAnsi="Arial" w:cs="Arial"/>
              </w:rPr>
              <w:lastRenderedPageBreak/>
              <w:t>ensure that essential services are able to be maintained.</w:t>
            </w:r>
          </w:p>
        </w:tc>
      </w:tr>
      <w:tr w:rsidR="00406DD4" w:rsidRPr="00406DD4" w:rsidTr="00ED5F43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:rsidR="00C75519" w:rsidRPr="00406DD4" w:rsidRDefault="00C75519" w:rsidP="00406DD4">
            <w:pPr>
              <w:spacing w:before="60" w:after="6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lastRenderedPageBreak/>
              <w:t xml:space="preserve">There is respect and commitment to all heritages, languages and cultures within </w:t>
            </w:r>
            <w:r w:rsidR="002F74E7">
              <w:rPr>
                <w:rFonts w:ascii="Arial" w:hAnsi="Arial" w:cs="Arial"/>
              </w:rPr>
              <w:t>Ko Taku Reo</w:t>
            </w:r>
            <w:r w:rsidRPr="00406DD4">
              <w:rPr>
                <w:rFonts w:ascii="Arial" w:hAnsi="Arial" w:cs="Arial"/>
              </w:rPr>
              <w:t>.</w:t>
            </w:r>
          </w:p>
          <w:p w:rsidR="00C75519" w:rsidRPr="00406DD4" w:rsidRDefault="00C75519" w:rsidP="00406DD4">
            <w:pPr>
              <w:tabs>
                <w:tab w:val="left" w:pos="426"/>
                <w:tab w:val="left" w:pos="453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15" w:type="dxa"/>
            <w:shd w:val="clear" w:color="auto" w:fill="auto"/>
          </w:tcPr>
          <w:p w:rsidR="0075205C" w:rsidRDefault="0075205C" w:rsidP="0075205C">
            <w:pPr>
              <w:pStyle w:val="ListParagraph"/>
              <w:numPr>
                <w:ilvl w:val="0"/>
                <w:numId w:val="3"/>
              </w:numPr>
              <w:tabs>
                <w:tab w:val="left" w:pos="911"/>
                <w:tab w:val="left" w:pos="4536"/>
              </w:tabs>
              <w:spacing w:before="60" w:after="60"/>
              <w:ind w:left="258" w:hanging="258"/>
              <w:contextualSpacing w:val="0"/>
              <w:rPr>
                <w:rFonts w:ascii="Arial" w:hAnsi="Arial" w:cs="Arial"/>
              </w:rPr>
            </w:pPr>
            <w:r w:rsidRPr="0075205C">
              <w:rPr>
                <w:rFonts w:ascii="Arial" w:hAnsi="Arial" w:cs="Arial"/>
              </w:rPr>
              <w:t>Takes responsibility for growing their own, and others’ confidence in culturally responsible practice.</w:t>
            </w:r>
          </w:p>
          <w:p w:rsidR="0075205C" w:rsidRPr="0075205C" w:rsidRDefault="0075205C" w:rsidP="0075205C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</w:tabs>
              <w:spacing w:before="60" w:after="60"/>
              <w:ind w:left="237" w:hanging="218"/>
              <w:contextualSpacing w:val="0"/>
              <w:rPr>
                <w:rFonts w:ascii="Arial" w:hAnsi="Arial" w:cs="Arial"/>
              </w:rPr>
            </w:pPr>
            <w:r w:rsidRPr="0075205C">
              <w:rPr>
                <w:rFonts w:ascii="Arial" w:hAnsi="Arial" w:cs="Arial"/>
              </w:rPr>
              <w:t>Acknowledges and respects the languages, heritages and cultures of all.</w:t>
            </w:r>
          </w:p>
          <w:p w:rsidR="00523CBE" w:rsidRPr="0075205C" w:rsidRDefault="00C75519" w:rsidP="00523CBE">
            <w:pPr>
              <w:pStyle w:val="ListParagraph"/>
              <w:numPr>
                <w:ilvl w:val="0"/>
                <w:numId w:val="3"/>
              </w:numPr>
              <w:tabs>
                <w:tab w:val="left" w:pos="911"/>
                <w:tab w:val="left" w:pos="4536"/>
              </w:tabs>
              <w:spacing w:before="60" w:after="60"/>
              <w:ind w:left="258" w:hanging="258"/>
              <w:contextualSpacing w:val="0"/>
              <w:rPr>
                <w:rFonts w:ascii="Arial" w:hAnsi="Arial" w:cs="Arial"/>
              </w:rPr>
            </w:pPr>
            <w:r w:rsidRPr="0075205C">
              <w:rPr>
                <w:rFonts w:ascii="Arial" w:hAnsi="Arial" w:cs="Arial"/>
              </w:rPr>
              <w:t xml:space="preserve">Demonstrates commitment to the bicultural partnership in Aotearoa and </w:t>
            </w:r>
            <w:r w:rsidR="008E0E12">
              <w:rPr>
                <w:rFonts w:ascii="Arial" w:hAnsi="Arial" w:cs="Arial"/>
              </w:rPr>
              <w:t xml:space="preserve">gives </w:t>
            </w:r>
            <w:r w:rsidR="00595CAB">
              <w:rPr>
                <w:rFonts w:ascii="Arial" w:hAnsi="Arial" w:cs="Arial"/>
              </w:rPr>
              <w:t xml:space="preserve">organisational practical </w:t>
            </w:r>
            <w:r w:rsidR="00CC255F">
              <w:rPr>
                <w:rFonts w:ascii="Arial" w:hAnsi="Arial" w:cs="Arial"/>
              </w:rPr>
              <w:t>effect</w:t>
            </w:r>
            <w:r w:rsidR="00AF41D0">
              <w:rPr>
                <w:rFonts w:ascii="Arial" w:hAnsi="Arial" w:cs="Arial"/>
              </w:rPr>
              <w:t>to</w:t>
            </w:r>
            <w:r w:rsidRPr="0075205C">
              <w:rPr>
                <w:rFonts w:ascii="Arial" w:hAnsi="Arial" w:cs="Arial"/>
              </w:rPr>
              <w:t xml:space="preserve"> Te Tiriti o Waitangi.</w:t>
            </w:r>
          </w:p>
          <w:p w:rsidR="00C75519" w:rsidRPr="0075205C" w:rsidRDefault="00AF41D0" w:rsidP="00406DD4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</w:tabs>
              <w:spacing w:before="60" w:after="60"/>
              <w:ind w:left="258" w:hanging="25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Oversees the development of organisational </w:t>
            </w:r>
            <w:r w:rsidR="00C75519" w:rsidRPr="0075205C">
              <w:rPr>
                <w:rFonts w:ascii="Arial" w:hAnsi="Arial" w:cs="Arial"/>
              </w:rPr>
              <w:t xml:space="preserve">understanding and use of tikanga and </w:t>
            </w:r>
            <w:r w:rsidR="00DD471C">
              <w:rPr>
                <w:rFonts w:ascii="Arial" w:hAnsi="Arial" w:cs="Arial"/>
              </w:rPr>
              <w:t>Te Reo</w:t>
            </w:r>
            <w:r w:rsidR="00C75519" w:rsidRPr="0075205C">
              <w:rPr>
                <w:rFonts w:ascii="Arial" w:hAnsi="Arial" w:cs="Arial"/>
              </w:rPr>
              <w:t xml:space="preserve"> Māori.</w:t>
            </w:r>
          </w:p>
          <w:p w:rsidR="00C75519" w:rsidRPr="0075205C" w:rsidRDefault="00C75519" w:rsidP="00406DD4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</w:tabs>
              <w:spacing w:before="60" w:after="60"/>
              <w:ind w:left="258" w:hanging="258"/>
              <w:contextualSpacing w:val="0"/>
              <w:rPr>
                <w:rFonts w:ascii="Arial" w:hAnsi="Arial" w:cs="Arial"/>
              </w:rPr>
            </w:pPr>
            <w:r w:rsidRPr="0075205C">
              <w:rPr>
                <w:rFonts w:ascii="Arial" w:hAnsi="Arial" w:cs="Arial"/>
              </w:rPr>
              <w:t>Has a good understanding (or is committed to developing an understanding) of Deaf Culture</w:t>
            </w:r>
            <w:r w:rsidR="008E0E12">
              <w:rPr>
                <w:rFonts w:ascii="Arial" w:hAnsi="Arial" w:cs="Arial"/>
              </w:rPr>
              <w:t>, with a specific focus on Māori Deaf culture</w:t>
            </w:r>
            <w:r w:rsidRPr="0075205C">
              <w:rPr>
                <w:rFonts w:ascii="Arial" w:hAnsi="Arial" w:cs="Arial"/>
              </w:rPr>
              <w:t>.</w:t>
            </w:r>
          </w:p>
          <w:p w:rsidR="00846878" w:rsidRPr="0075205C" w:rsidRDefault="00C75519" w:rsidP="00406DD4">
            <w:pPr>
              <w:pStyle w:val="ListParagraph"/>
              <w:numPr>
                <w:ilvl w:val="0"/>
                <w:numId w:val="13"/>
              </w:numPr>
              <w:spacing w:before="60" w:after="60"/>
              <w:ind w:left="249" w:hanging="218"/>
              <w:contextualSpacing w:val="0"/>
              <w:rPr>
                <w:rFonts w:ascii="Arial" w:hAnsi="Arial" w:cs="Arial"/>
              </w:rPr>
            </w:pPr>
            <w:r w:rsidRPr="0075205C">
              <w:rPr>
                <w:rFonts w:ascii="Arial" w:hAnsi="Arial" w:cs="Arial"/>
              </w:rPr>
              <w:t>Is committed to improving the use of NZSL across the organisation</w:t>
            </w:r>
            <w:r w:rsidR="008E0E12">
              <w:rPr>
                <w:rFonts w:ascii="Arial" w:hAnsi="Arial" w:cs="Arial"/>
              </w:rPr>
              <w:t>, including appropriate use of signs in Te Reo Māori (TRMSL)</w:t>
            </w:r>
            <w:r w:rsidRPr="0075205C">
              <w:rPr>
                <w:rFonts w:ascii="Arial" w:hAnsi="Arial" w:cs="Arial"/>
              </w:rPr>
              <w:t>.</w:t>
            </w:r>
          </w:p>
          <w:p w:rsidR="00846878" w:rsidRPr="0075205C" w:rsidRDefault="00846878" w:rsidP="00406DD4">
            <w:pPr>
              <w:pStyle w:val="ListParagraph"/>
              <w:numPr>
                <w:ilvl w:val="0"/>
                <w:numId w:val="13"/>
              </w:numPr>
              <w:spacing w:before="60" w:after="60"/>
              <w:ind w:left="249" w:hanging="218"/>
              <w:contextualSpacing w:val="0"/>
              <w:rPr>
                <w:rFonts w:ascii="Arial" w:hAnsi="Arial" w:cs="Arial"/>
              </w:rPr>
            </w:pPr>
            <w:r w:rsidRPr="0075205C">
              <w:rPr>
                <w:rFonts w:ascii="Arial" w:hAnsi="Arial" w:cs="Arial"/>
              </w:rPr>
              <w:t>Appreciates, respects and affirms others and works effectively with all to create a positive and collaborative school culture</w:t>
            </w:r>
          </w:p>
        </w:tc>
      </w:tr>
      <w:tr w:rsidR="00406DD4" w:rsidRPr="00406DD4" w:rsidTr="00ED5F43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:rsidR="00C75519" w:rsidRPr="00406DD4" w:rsidRDefault="00C75519" w:rsidP="00406DD4">
            <w:pPr>
              <w:spacing w:before="60" w:after="6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Staff are committed to ongoing learning, engaging in both formal and informal professional learning and development in their professional practice.</w:t>
            </w:r>
          </w:p>
          <w:p w:rsidR="00C75519" w:rsidRPr="00406DD4" w:rsidRDefault="00C75519" w:rsidP="00406DD4">
            <w:pPr>
              <w:tabs>
                <w:tab w:val="left" w:pos="426"/>
                <w:tab w:val="left" w:pos="453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15" w:type="dxa"/>
            <w:shd w:val="clear" w:color="auto" w:fill="auto"/>
          </w:tcPr>
          <w:p w:rsidR="00C75519" w:rsidRPr="00406DD4" w:rsidRDefault="00C75519" w:rsidP="00406DD4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  <w:tab w:val="left" w:pos="4536"/>
              </w:tabs>
              <w:spacing w:before="60" w:after="60"/>
              <w:ind w:left="237" w:hanging="218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 xml:space="preserve">Engages in the appraisal process, ensuring documentation is complete, </w:t>
            </w:r>
            <w:r w:rsidR="00C372B8" w:rsidRPr="00406DD4">
              <w:rPr>
                <w:rFonts w:ascii="Arial" w:hAnsi="Arial" w:cs="Arial"/>
              </w:rPr>
              <w:t xml:space="preserve">is engaged </w:t>
            </w:r>
            <w:r w:rsidR="00C372B8">
              <w:rPr>
                <w:rFonts w:ascii="Arial" w:hAnsi="Arial" w:cs="Arial"/>
              </w:rPr>
              <w:t xml:space="preserve">in </w:t>
            </w:r>
            <w:r w:rsidRPr="00406DD4">
              <w:rPr>
                <w:rFonts w:ascii="Arial" w:hAnsi="Arial" w:cs="Arial"/>
              </w:rPr>
              <w:t xml:space="preserve">self-reflection, and </w:t>
            </w:r>
            <w:r w:rsidR="008E0E12">
              <w:rPr>
                <w:rFonts w:ascii="Arial" w:hAnsi="Arial" w:cs="Arial"/>
              </w:rPr>
              <w:t xml:space="preserve">ensures </w:t>
            </w:r>
            <w:r w:rsidRPr="00406DD4">
              <w:rPr>
                <w:rFonts w:ascii="Arial" w:hAnsi="Arial" w:cs="Arial"/>
              </w:rPr>
              <w:t xml:space="preserve"> progress towards and/or achievement of performance indicators. </w:t>
            </w:r>
          </w:p>
          <w:p w:rsidR="00C75519" w:rsidRPr="00406DD4" w:rsidRDefault="00C75519" w:rsidP="00406DD4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  <w:tab w:val="left" w:pos="4536"/>
              </w:tabs>
              <w:spacing w:before="60" w:after="60"/>
              <w:ind w:left="237" w:hanging="218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Identifies professional learning goals in consultation with colleagues.</w:t>
            </w:r>
          </w:p>
          <w:p w:rsidR="00C75519" w:rsidRPr="00406DD4" w:rsidRDefault="00C75519" w:rsidP="00406DD4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  <w:tab w:val="left" w:pos="4536"/>
              </w:tabs>
              <w:spacing w:before="60" w:after="60"/>
              <w:ind w:left="237" w:hanging="218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Identifies and initiates learning opportunities to advance personal professional knowledge and skills.</w:t>
            </w:r>
          </w:p>
          <w:p w:rsidR="00C75519" w:rsidRPr="00406DD4" w:rsidRDefault="00C75519" w:rsidP="00406DD4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  <w:tab w:val="left" w:pos="4536"/>
              </w:tabs>
              <w:spacing w:before="60" w:after="60"/>
              <w:ind w:left="237" w:hanging="218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Participates responsibly in professional learning opportunities within the learning community.</w:t>
            </w:r>
          </w:p>
          <w:p w:rsidR="00C75519" w:rsidRPr="00406DD4" w:rsidRDefault="00C75519" w:rsidP="00406DD4">
            <w:pPr>
              <w:pStyle w:val="ListParagraph"/>
              <w:numPr>
                <w:ilvl w:val="0"/>
                <w:numId w:val="14"/>
              </w:numPr>
              <w:spacing w:before="60" w:after="60"/>
              <w:ind w:left="249" w:hanging="249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Commits to developing personal skills in the use of NZSL</w:t>
            </w:r>
            <w:r w:rsidR="008E0E12">
              <w:rPr>
                <w:rFonts w:ascii="Arial" w:hAnsi="Arial" w:cs="Arial"/>
              </w:rPr>
              <w:t xml:space="preserve"> and TRMSL</w:t>
            </w:r>
            <w:r w:rsidRPr="00406DD4">
              <w:rPr>
                <w:rFonts w:ascii="Arial" w:hAnsi="Arial" w:cs="Arial"/>
              </w:rPr>
              <w:t>.</w:t>
            </w:r>
          </w:p>
        </w:tc>
      </w:tr>
      <w:tr w:rsidR="00406DD4" w:rsidRPr="00406DD4" w:rsidTr="00003E05">
        <w:trPr>
          <w:gridBefore w:val="1"/>
          <w:wBefore w:w="142" w:type="dxa"/>
          <w:trHeight w:val="2122"/>
        </w:trPr>
        <w:tc>
          <w:tcPr>
            <w:tcW w:w="7014" w:type="dxa"/>
            <w:shd w:val="clear" w:color="auto" w:fill="auto"/>
          </w:tcPr>
          <w:p w:rsidR="00C75519" w:rsidRPr="00406DD4" w:rsidRDefault="00C75519" w:rsidP="00406DD4">
            <w:pPr>
              <w:tabs>
                <w:tab w:val="left" w:pos="426"/>
                <w:tab w:val="left" w:pos="4536"/>
              </w:tabs>
              <w:spacing w:before="60" w:after="6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lastRenderedPageBreak/>
              <w:t xml:space="preserve">Any additional tasks and/or responsibilities are completed, as requested by the </w:t>
            </w:r>
            <w:r w:rsidR="00E27BAB">
              <w:rPr>
                <w:rFonts w:ascii="Arial" w:hAnsi="Arial" w:cs="Arial"/>
              </w:rPr>
              <w:t>Executive Principal.</w:t>
            </w:r>
          </w:p>
          <w:p w:rsidR="00C75519" w:rsidRPr="00406DD4" w:rsidRDefault="00C75519" w:rsidP="00406DD4">
            <w:pPr>
              <w:tabs>
                <w:tab w:val="left" w:pos="426"/>
                <w:tab w:val="left" w:pos="453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15" w:type="dxa"/>
            <w:shd w:val="clear" w:color="auto" w:fill="auto"/>
          </w:tcPr>
          <w:p w:rsidR="00C75519" w:rsidRPr="00406DD4" w:rsidRDefault="00C75519" w:rsidP="00406DD4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  <w:tab w:val="left" w:pos="4536"/>
              </w:tabs>
              <w:spacing w:before="60" w:after="60"/>
              <w:ind w:left="237" w:hanging="218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Ensures all tasks are completed efficiently and to a high standard.</w:t>
            </w:r>
          </w:p>
          <w:p w:rsidR="00C75519" w:rsidRPr="00406DD4" w:rsidRDefault="00C75519" w:rsidP="00406DD4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  <w:tab w:val="left" w:pos="4536"/>
              </w:tabs>
              <w:spacing w:before="60" w:after="60"/>
              <w:ind w:left="237" w:hanging="218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Is professional in their appearance and manner, positively representing themselves and the organisation to ensure positive perceptions from the internal and external community.</w:t>
            </w:r>
          </w:p>
          <w:p w:rsidR="00C75519" w:rsidRPr="00406DD4" w:rsidRDefault="00C75519" w:rsidP="00406DD4">
            <w:pPr>
              <w:pStyle w:val="ListParagraph"/>
              <w:numPr>
                <w:ilvl w:val="0"/>
                <w:numId w:val="15"/>
              </w:numPr>
              <w:spacing w:before="60" w:after="60"/>
              <w:ind w:left="249" w:hanging="249"/>
              <w:contextualSpacing w:val="0"/>
              <w:rPr>
                <w:rFonts w:ascii="Arial" w:hAnsi="Arial" w:cs="Arial"/>
              </w:rPr>
            </w:pPr>
            <w:r w:rsidRPr="00406DD4">
              <w:rPr>
                <w:rFonts w:ascii="Arial" w:hAnsi="Arial" w:cs="Arial"/>
              </w:rPr>
              <w:t>Performs additional duties in an efficient manner, to the required standard and within a negotiated timeframe.</w:t>
            </w:r>
          </w:p>
        </w:tc>
      </w:tr>
    </w:tbl>
    <w:p w:rsidR="00246E7A" w:rsidRPr="00406DD4" w:rsidRDefault="00246E7A" w:rsidP="002168C1">
      <w:pPr>
        <w:sectPr w:rsidR="00246E7A" w:rsidRPr="00406DD4" w:rsidSect="00596DE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2F265B" w:rsidRPr="00792D5A" w:rsidRDefault="002F265B" w:rsidP="00792D5A">
      <w:pPr>
        <w:shd w:val="clear" w:color="auto" w:fill="008080"/>
        <w:spacing w:after="120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792D5A">
        <w:rPr>
          <w:rFonts w:ascii="Arial" w:hAnsi="Arial" w:cs="Arial"/>
          <w:b/>
          <w:color w:val="FFFFFF" w:themeColor="background1"/>
          <w:sz w:val="28"/>
          <w:szCs w:val="28"/>
        </w:rPr>
        <w:lastRenderedPageBreak/>
        <w:t xml:space="preserve">Qualifications </w:t>
      </w:r>
      <w:r w:rsidRPr="00792D5A">
        <w:rPr>
          <w:rFonts w:ascii="Arial" w:hAnsi="Arial"/>
          <w:i/>
          <w:iCs/>
          <w:color w:val="FFFFFF" w:themeColor="background1"/>
          <w:sz w:val="28"/>
          <w:szCs w:val="28"/>
        </w:rPr>
        <w:tab/>
      </w:r>
    </w:p>
    <w:p w:rsidR="007A6D6C" w:rsidRDefault="002F265B" w:rsidP="007A6D6C">
      <w:pPr>
        <w:tabs>
          <w:tab w:val="left" w:pos="284"/>
        </w:tabs>
        <w:rPr>
          <w:rFonts w:ascii="Arial" w:hAnsi="Arial"/>
          <w:b/>
          <w:bCs/>
          <w:sz w:val="22"/>
          <w:szCs w:val="22"/>
        </w:rPr>
      </w:pPr>
      <w:r w:rsidRPr="00E27BAB">
        <w:rPr>
          <w:rFonts w:ascii="Arial" w:hAnsi="Arial"/>
          <w:b/>
          <w:bCs/>
          <w:sz w:val="22"/>
          <w:szCs w:val="22"/>
        </w:rPr>
        <w:t>Essential</w:t>
      </w:r>
    </w:p>
    <w:p w:rsidR="00E53B4B" w:rsidRPr="007A6D6C" w:rsidRDefault="007A6D6C" w:rsidP="007A6D6C">
      <w:pPr>
        <w:pStyle w:val="ListParagraph"/>
        <w:numPr>
          <w:ilvl w:val="0"/>
          <w:numId w:val="15"/>
        </w:numPr>
        <w:tabs>
          <w:tab w:val="left" w:pos="284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H</w:t>
      </w:r>
      <w:r w:rsidR="00C372B8" w:rsidRPr="007A6D6C">
        <w:rPr>
          <w:rFonts w:ascii="Arial" w:hAnsi="Arial"/>
          <w:sz w:val="22"/>
          <w:szCs w:val="22"/>
        </w:rPr>
        <w:t xml:space="preserve">as a </w:t>
      </w:r>
      <w:r w:rsidR="008A118A" w:rsidRPr="007A6D6C">
        <w:rPr>
          <w:rFonts w:ascii="Arial" w:hAnsi="Arial"/>
          <w:sz w:val="22"/>
          <w:szCs w:val="22"/>
        </w:rPr>
        <w:t>recognised</w:t>
      </w:r>
      <w:r w:rsidR="00C372B8" w:rsidRPr="007A6D6C">
        <w:rPr>
          <w:rFonts w:ascii="Arial" w:hAnsi="Arial"/>
          <w:sz w:val="22"/>
          <w:szCs w:val="22"/>
        </w:rPr>
        <w:t xml:space="preserve"> teaching</w:t>
      </w:r>
      <w:r w:rsidR="001467D8" w:rsidRPr="007A6D6C">
        <w:rPr>
          <w:rFonts w:ascii="Arial" w:hAnsi="Arial"/>
          <w:sz w:val="22"/>
          <w:szCs w:val="22"/>
        </w:rPr>
        <w:t xml:space="preserve">and/or Educational </w:t>
      </w:r>
      <w:r w:rsidR="00C372B8" w:rsidRPr="007A6D6C">
        <w:rPr>
          <w:rFonts w:ascii="Arial" w:hAnsi="Arial"/>
          <w:sz w:val="22"/>
          <w:szCs w:val="22"/>
        </w:rPr>
        <w:t>q</w:t>
      </w:r>
      <w:r w:rsidR="00E53B4B" w:rsidRPr="007A6D6C">
        <w:rPr>
          <w:rFonts w:ascii="Arial" w:hAnsi="Arial"/>
          <w:sz w:val="22"/>
          <w:szCs w:val="22"/>
        </w:rPr>
        <w:t>ualification</w:t>
      </w:r>
    </w:p>
    <w:p w:rsidR="002F265B" w:rsidRPr="00DD471C" w:rsidRDefault="002F265B" w:rsidP="002F265B">
      <w:pPr>
        <w:tabs>
          <w:tab w:val="left" w:pos="284"/>
        </w:tabs>
        <w:rPr>
          <w:rFonts w:ascii="Arial" w:hAnsi="Arial"/>
        </w:rPr>
      </w:pPr>
    </w:p>
    <w:p w:rsidR="002F265B" w:rsidRPr="00792D5A" w:rsidRDefault="002F265B" w:rsidP="00792D5A">
      <w:pPr>
        <w:shd w:val="clear" w:color="auto" w:fill="008080"/>
        <w:spacing w:after="120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792D5A">
        <w:rPr>
          <w:rFonts w:ascii="Arial" w:hAnsi="Arial" w:cs="Arial"/>
          <w:b/>
          <w:color w:val="FFFFFF" w:themeColor="background1"/>
          <w:sz w:val="28"/>
          <w:szCs w:val="28"/>
        </w:rPr>
        <w:t>Professional Competencies</w:t>
      </w:r>
    </w:p>
    <w:p w:rsidR="009E2AD3" w:rsidRPr="00DD471C" w:rsidRDefault="009E2AD3" w:rsidP="009E2AD3">
      <w:pPr>
        <w:tabs>
          <w:tab w:val="left" w:pos="284"/>
        </w:tabs>
        <w:rPr>
          <w:rFonts w:ascii="Arial" w:hAnsi="Arial"/>
          <w:b/>
          <w:bCs/>
          <w:sz w:val="22"/>
          <w:szCs w:val="22"/>
        </w:rPr>
      </w:pPr>
      <w:r w:rsidRPr="00DD471C">
        <w:rPr>
          <w:rFonts w:ascii="Arial" w:hAnsi="Arial"/>
          <w:b/>
          <w:bCs/>
          <w:sz w:val="22"/>
          <w:szCs w:val="22"/>
        </w:rPr>
        <w:t>Essential</w:t>
      </w:r>
    </w:p>
    <w:p w:rsidR="002F265B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 xml:space="preserve">Experience and expertise in </w:t>
      </w:r>
      <w:r w:rsidR="00C372B8" w:rsidRPr="001467D8">
        <w:rPr>
          <w:rFonts w:ascii="Arial" w:hAnsi="Arial"/>
          <w:sz w:val="22"/>
          <w:szCs w:val="22"/>
        </w:rPr>
        <w:t xml:space="preserve">Te Ao </w:t>
      </w:r>
      <w:r w:rsidR="0016325A">
        <w:rPr>
          <w:rFonts w:ascii="Arial" w:hAnsi="Arial"/>
          <w:sz w:val="22"/>
          <w:szCs w:val="22"/>
        </w:rPr>
        <w:t>Māori</w:t>
      </w:r>
    </w:p>
    <w:p w:rsidR="008E0E12" w:rsidRDefault="008E0E12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 acceptable level of proficiency in, or developing a proficiency in Te Reo Māori</w:t>
      </w:r>
    </w:p>
    <w:p w:rsidR="008E0E12" w:rsidRPr="001467D8" w:rsidRDefault="008E0E12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Extensive knowledge and understanding of </w:t>
      </w:r>
      <w:r w:rsidR="008D01C3">
        <w:rPr>
          <w:rFonts w:ascii="Arial" w:hAnsi="Arial"/>
          <w:sz w:val="22"/>
          <w:szCs w:val="22"/>
        </w:rPr>
        <w:t>‘</w:t>
      </w:r>
      <w:r>
        <w:rPr>
          <w:rFonts w:ascii="Arial" w:hAnsi="Arial"/>
          <w:sz w:val="22"/>
          <w:szCs w:val="22"/>
        </w:rPr>
        <w:t>Ka Hikitia</w:t>
      </w:r>
      <w:r w:rsidR="008D01C3">
        <w:rPr>
          <w:rFonts w:ascii="Arial" w:hAnsi="Arial"/>
          <w:sz w:val="22"/>
          <w:szCs w:val="22"/>
        </w:rPr>
        <w:t xml:space="preserve">’, </w:t>
      </w:r>
      <w:r>
        <w:rPr>
          <w:rFonts w:ascii="Arial" w:hAnsi="Arial"/>
          <w:sz w:val="22"/>
          <w:szCs w:val="22"/>
        </w:rPr>
        <w:t xml:space="preserve">and an ability </w:t>
      </w:r>
      <w:r w:rsidR="008D01C3">
        <w:rPr>
          <w:rFonts w:ascii="Arial" w:hAnsi="Arial"/>
          <w:sz w:val="22"/>
          <w:szCs w:val="22"/>
        </w:rPr>
        <w:t xml:space="preserve">to guide active and meaningful </w:t>
      </w:r>
      <w:r>
        <w:rPr>
          <w:rFonts w:ascii="Arial" w:hAnsi="Arial"/>
          <w:sz w:val="22"/>
          <w:szCs w:val="22"/>
        </w:rPr>
        <w:t>implement</w:t>
      </w:r>
      <w:r w:rsidR="008D01C3">
        <w:rPr>
          <w:rFonts w:ascii="Arial" w:hAnsi="Arial"/>
          <w:sz w:val="22"/>
          <w:szCs w:val="22"/>
        </w:rPr>
        <w:t xml:space="preserve">ationof </w:t>
      </w:r>
      <w:r>
        <w:rPr>
          <w:rFonts w:ascii="Arial" w:hAnsi="Arial"/>
          <w:sz w:val="22"/>
          <w:szCs w:val="22"/>
        </w:rPr>
        <w:t>the goals, guiding principles, objectives</w:t>
      </w:r>
      <w:r w:rsidR="008D01C3">
        <w:rPr>
          <w:rFonts w:ascii="Arial" w:hAnsi="Arial"/>
          <w:sz w:val="22"/>
          <w:szCs w:val="22"/>
        </w:rPr>
        <w:t>, and outcome domains</w:t>
      </w:r>
      <w:r>
        <w:rPr>
          <w:rFonts w:ascii="Arial" w:hAnsi="Arial"/>
          <w:sz w:val="22"/>
          <w:szCs w:val="22"/>
        </w:rPr>
        <w:t xml:space="preserve"> of the Strategy</w:t>
      </w:r>
    </w:p>
    <w:p w:rsidR="008723F6" w:rsidRPr="001467D8" w:rsidRDefault="008723F6" w:rsidP="008723F6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1"/>
          <w:szCs w:val="21"/>
        </w:rPr>
      </w:pPr>
      <w:r w:rsidRPr="001467D8">
        <w:rPr>
          <w:rFonts w:ascii="Arial" w:hAnsi="Arial"/>
          <w:sz w:val="22"/>
          <w:szCs w:val="22"/>
        </w:rPr>
        <w:t xml:space="preserve">Experience and expertise in advocacy and </w:t>
      </w:r>
      <w:r w:rsidR="0016325A">
        <w:rPr>
          <w:rFonts w:ascii="Arial" w:hAnsi="Arial"/>
          <w:sz w:val="22"/>
          <w:szCs w:val="22"/>
        </w:rPr>
        <w:t>Māori</w:t>
      </w:r>
      <w:r w:rsidRPr="001467D8">
        <w:rPr>
          <w:rFonts w:ascii="Arial" w:hAnsi="Arial"/>
          <w:sz w:val="22"/>
          <w:szCs w:val="22"/>
        </w:rPr>
        <w:t>community engagement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>Experience within Deaf and Hard of Hearing or Special</w:t>
      </w:r>
      <w:r w:rsidR="00C372B8" w:rsidRPr="001467D8">
        <w:rPr>
          <w:rFonts w:ascii="Arial" w:hAnsi="Arial"/>
          <w:sz w:val="22"/>
          <w:szCs w:val="22"/>
        </w:rPr>
        <w:t>ist</w:t>
      </w:r>
      <w:r w:rsidRPr="001467D8">
        <w:rPr>
          <w:rFonts w:ascii="Arial" w:hAnsi="Arial"/>
          <w:sz w:val="22"/>
          <w:szCs w:val="22"/>
        </w:rPr>
        <w:t xml:space="preserve"> Education settings</w:t>
      </w:r>
    </w:p>
    <w:p w:rsidR="001467D8" w:rsidRPr="001467D8" w:rsidRDefault="002F265B" w:rsidP="001467D8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>Experience with, and awareness of, Deaf Culture</w:t>
      </w:r>
      <w:r w:rsidR="008D01C3">
        <w:rPr>
          <w:rFonts w:ascii="Arial" w:hAnsi="Arial"/>
          <w:sz w:val="22"/>
          <w:szCs w:val="22"/>
        </w:rPr>
        <w:t>, Māori Deaf Culture</w:t>
      </w:r>
      <w:r w:rsidRPr="001467D8">
        <w:rPr>
          <w:rFonts w:ascii="Arial" w:hAnsi="Arial"/>
          <w:sz w:val="22"/>
          <w:szCs w:val="22"/>
        </w:rPr>
        <w:t xml:space="preserve"> and the Deaf community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>Knowledge of the New Zealand Education sector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 xml:space="preserve">Knowledge and understanding of the core business of lifting student </w:t>
      </w:r>
      <w:r w:rsidR="001467D8">
        <w:rPr>
          <w:rFonts w:ascii="Arial" w:hAnsi="Arial"/>
          <w:sz w:val="22"/>
          <w:szCs w:val="22"/>
        </w:rPr>
        <w:t xml:space="preserve">engagement, </w:t>
      </w:r>
      <w:r w:rsidRPr="001467D8">
        <w:rPr>
          <w:rFonts w:ascii="Arial" w:hAnsi="Arial"/>
          <w:sz w:val="22"/>
          <w:szCs w:val="22"/>
        </w:rPr>
        <w:t>achievement and wellbeing</w:t>
      </w:r>
    </w:p>
    <w:p w:rsidR="002F265B" w:rsidRPr="001467D8" w:rsidRDefault="001467D8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Ability to carry out</w:t>
      </w:r>
      <w:r w:rsidR="002F265B" w:rsidRPr="001467D8">
        <w:rPr>
          <w:rFonts w:ascii="Arial" w:hAnsi="Arial"/>
          <w:sz w:val="22"/>
          <w:szCs w:val="22"/>
        </w:rPr>
        <w:t xml:space="preserve"> reporting obligations 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 xml:space="preserve">Proficient in NZSL </w:t>
      </w:r>
      <w:r w:rsidR="008D01C3">
        <w:rPr>
          <w:rFonts w:ascii="Arial" w:hAnsi="Arial"/>
          <w:sz w:val="22"/>
          <w:szCs w:val="22"/>
        </w:rPr>
        <w:t xml:space="preserve">and an understanding of TRMSL </w:t>
      </w:r>
      <w:r w:rsidRPr="001467D8">
        <w:rPr>
          <w:rFonts w:ascii="Arial" w:hAnsi="Arial"/>
          <w:sz w:val="22"/>
          <w:szCs w:val="22"/>
        </w:rPr>
        <w:t>(or a willingness to learn</w:t>
      </w:r>
      <w:r w:rsidR="008D01C3">
        <w:rPr>
          <w:rFonts w:ascii="Arial" w:hAnsi="Arial"/>
          <w:sz w:val="22"/>
          <w:szCs w:val="22"/>
        </w:rPr>
        <w:t xml:space="preserve"> both</w:t>
      </w:r>
      <w:r w:rsidRPr="001467D8">
        <w:rPr>
          <w:rFonts w:ascii="Arial" w:hAnsi="Arial"/>
          <w:sz w:val="22"/>
          <w:szCs w:val="22"/>
        </w:rPr>
        <w:t>)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>Skill in systems, strategic planning, implementation and reporting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>Skill in organisation and time management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>Excellent interpersonal skills, and diplomacy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>Excellent communication skills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>Skill and competence in IT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>Ability to support and lead change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>Ability to see the big picture and work with details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>Ability to think strategically, communicating and influencing at all levels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>Ability to build and sustain high trust relationships through distributive leadership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>Ability to lead and motivate a team and build leadership capability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>Ability to anticipate problems and to be proactive in problem solving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>Ability to work well under pressure</w:t>
      </w:r>
    </w:p>
    <w:p w:rsidR="009E2AD3" w:rsidRPr="001467D8" w:rsidRDefault="009E2AD3" w:rsidP="009E2AD3">
      <w:pPr>
        <w:tabs>
          <w:tab w:val="left" w:pos="284"/>
        </w:tabs>
        <w:rPr>
          <w:rFonts w:ascii="Arial" w:hAnsi="Arial"/>
          <w:sz w:val="22"/>
          <w:szCs w:val="22"/>
        </w:rPr>
      </w:pPr>
    </w:p>
    <w:p w:rsidR="002F265B" w:rsidRPr="001467D8" w:rsidRDefault="002F265B" w:rsidP="002F265B">
      <w:pPr>
        <w:tabs>
          <w:tab w:val="left" w:pos="284"/>
        </w:tabs>
        <w:rPr>
          <w:rFonts w:ascii="Arial" w:hAnsi="Arial"/>
        </w:rPr>
      </w:pPr>
    </w:p>
    <w:p w:rsidR="002F265B" w:rsidRPr="00792D5A" w:rsidRDefault="002F265B" w:rsidP="00792D5A">
      <w:pPr>
        <w:shd w:val="clear" w:color="auto" w:fill="008080"/>
        <w:spacing w:after="120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792D5A">
        <w:rPr>
          <w:rFonts w:ascii="Arial" w:hAnsi="Arial" w:cs="Arial"/>
          <w:b/>
          <w:color w:val="FFFFFF" w:themeColor="background1"/>
          <w:sz w:val="28"/>
          <w:szCs w:val="28"/>
        </w:rPr>
        <w:t>Personal Attributes</w:t>
      </w:r>
    </w:p>
    <w:p w:rsidR="009E2AD3" w:rsidRPr="001467D8" w:rsidRDefault="009E2AD3" w:rsidP="009E2AD3">
      <w:pPr>
        <w:tabs>
          <w:tab w:val="left" w:pos="284"/>
        </w:tabs>
        <w:rPr>
          <w:rFonts w:ascii="Arial" w:hAnsi="Arial"/>
          <w:b/>
          <w:bCs/>
          <w:sz w:val="22"/>
          <w:szCs w:val="22"/>
        </w:rPr>
      </w:pPr>
      <w:r w:rsidRPr="001467D8">
        <w:rPr>
          <w:rFonts w:ascii="Arial" w:hAnsi="Arial"/>
          <w:b/>
          <w:bCs/>
          <w:sz w:val="22"/>
          <w:szCs w:val="22"/>
        </w:rPr>
        <w:t>Essential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>Leads the organisation’s guiding principles of ‘Grow, Excel, Choose and Belong’</w:t>
      </w:r>
    </w:p>
    <w:p w:rsidR="002F265B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 xml:space="preserve">Is motivated to be part of the development of a world leading service for Deaf and Hard of Hearing </w:t>
      </w:r>
      <w:r w:rsidR="00DD471C" w:rsidRPr="001467D8">
        <w:rPr>
          <w:rFonts w:ascii="Arial" w:hAnsi="Arial" w:cs="Arial"/>
          <w:sz w:val="22"/>
          <w:szCs w:val="22"/>
        </w:rPr>
        <w:t>ākonga</w:t>
      </w:r>
      <w:r w:rsidRPr="001467D8">
        <w:rPr>
          <w:rFonts w:ascii="Arial" w:hAnsi="Arial"/>
          <w:sz w:val="22"/>
          <w:szCs w:val="22"/>
        </w:rPr>
        <w:t xml:space="preserve"> and whānau</w:t>
      </w:r>
      <w:r w:rsidR="008D01C3">
        <w:rPr>
          <w:rFonts w:ascii="Arial" w:hAnsi="Arial"/>
          <w:sz w:val="22"/>
          <w:szCs w:val="22"/>
        </w:rPr>
        <w:t>, including the strengthening of secure Māori identity for Māori Deaf</w:t>
      </w:r>
    </w:p>
    <w:p w:rsidR="008D01C3" w:rsidRPr="001467D8" w:rsidRDefault="008D01C3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 passionate about Te Ao Māori and kaupapa Māori initiatives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 xml:space="preserve">Demonstrates </w:t>
      </w:r>
      <w:r w:rsidRPr="001467D8">
        <w:rPr>
          <w:rFonts w:ascii="Arial" w:hAnsi="Arial" w:cs="Arial"/>
          <w:sz w:val="22"/>
          <w:szCs w:val="22"/>
        </w:rPr>
        <w:t>principles of equity and access in action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 w:cs="Arial"/>
          <w:sz w:val="22"/>
          <w:szCs w:val="22"/>
        </w:rPr>
        <w:t>Optimises quality and efficiency in work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 w:cs="Arial"/>
          <w:sz w:val="22"/>
          <w:szCs w:val="22"/>
        </w:rPr>
        <w:t>Respects diversity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>Is self-motivated and self-directed, taking personal accountability for work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>Understands personal strengths and limitations</w:t>
      </w:r>
    </w:p>
    <w:p w:rsidR="002F265B" w:rsidRPr="001467D8" w:rsidRDefault="002F265B" w:rsidP="00BF2140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>Is innovative and creative</w:t>
      </w:r>
    </w:p>
    <w:p w:rsidR="00721F10" w:rsidRDefault="002F265B" w:rsidP="006A01C3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1467D8">
        <w:rPr>
          <w:rFonts w:ascii="Arial" w:hAnsi="Arial"/>
          <w:sz w:val="22"/>
          <w:szCs w:val="22"/>
        </w:rPr>
        <w:t xml:space="preserve">Is friendly, positive and approachable </w:t>
      </w:r>
    </w:p>
    <w:p w:rsidR="00EF70BF" w:rsidRPr="00721F10" w:rsidRDefault="002F265B" w:rsidP="006A01C3">
      <w:pPr>
        <w:numPr>
          <w:ilvl w:val="0"/>
          <w:numId w:val="1"/>
        </w:numPr>
        <w:tabs>
          <w:tab w:val="clear" w:pos="530"/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721F10">
        <w:rPr>
          <w:rFonts w:ascii="Arial" w:hAnsi="Arial"/>
          <w:sz w:val="22"/>
          <w:szCs w:val="22"/>
        </w:rPr>
        <w:t>Demonstrates initiative, energy and vitality</w:t>
      </w:r>
    </w:p>
    <w:sectPr w:rsidR="00EF70BF" w:rsidRPr="00721F10" w:rsidSect="00596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B1" w:rsidRDefault="00CF56B1" w:rsidP="006D195B">
      <w:r>
        <w:separator/>
      </w:r>
    </w:p>
  </w:endnote>
  <w:endnote w:type="continuationSeparator" w:id="1">
    <w:p w:rsidR="00CF56B1" w:rsidRDefault="00CF56B1" w:rsidP="006D1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charset w:val="00"/>
    <w:family w:val="auto"/>
    <w:pitch w:val="variable"/>
    <w:sig w:usb0="00000001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0C" w:rsidRDefault="007B6D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0C" w:rsidRDefault="007B6D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0C" w:rsidRDefault="007B6D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B1" w:rsidRDefault="00CF56B1" w:rsidP="006D195B">
      <w:r>
        <w:separator/>
      </w:r>
    </w:p>
  </w:footnote>
  <w:footnote w:type="continuationSeparator" w:id="1">
    <w:p w:rsidR="00CF56B1" w:rsidRDefault="00CF56B1" w:rsidP="006D1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0C" w:rsidRDefault="007B6D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0C" w:rsidRDefault="007B6D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0C" w:rsidRDefault="007B6D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D2F"/>
    <w:multiLevelType w:val="hybridMultilevel"/>
    <w:tmpl w:val="B37060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87602"/>
    <w:multiLevelType w:val="singleLevel"/>
    <w:tmpl w:val="0F965098"/>
    <w:lvl w:ilvl="0">
      <w:start w:val="3"/>
      <w:numFmt w:val="bullet"/>
      <w:lvlText w:val="•"/>
      <w:lvlJc w:val="left"/>
      <w:pPr>
        <w:tabs>
          <w:tab w:val="num" w:pos="530"/>
        </w:tabs>
        <w:ind w:left="510" w:hanging="340"/>
      </w:pPr>
      <w:rPr>
        <w:rFonts w:ascii="Arial" w:hAnsi="Arial" w:hint="default"/>
      </w:rPr>
    </w:lvl>
  </w:abstractNum>
  <w:abstractNum w:abstractNumId="2">
    <w:nsid w:val="168A5335"/>
    <w:multiLevelType w:val="hybridMultilevel"/>
    <w:tmpl w:val="B6B2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B8F"/>
    <w:multiLevelType w:val="hybridMultilevel"/>
    <w:tmpl w:val="D4B25E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D07A3"/>
    <w:multiLevelType w:val="hybridMultilevel"/>
    <w:tmpl w:val="598E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12886"/>
    <w:multiLevelType w:val="hybridMultilevel"/>
    <w:tmpl w:val="A2181B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83110"/>
    <w:multiLevelType w:val="hybridMultilevel"/>
    <w:tmpl w:val="E86E7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B2528"/>
    <w:multiLevelType w:val="hybridMultilevel"/>
    <w:tmpl w:val="6CD6A8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C4349"/>
    <w:multiLevelType w:val="hybridMultilevel"/>
    <w:tmpl w:val="2BA490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01BAB"/>
    <w:multiLevelType w:val="hybridMultilevel"/>
    <w:tmpl w:val="2FB0F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F6E7C"/>
    <w:multiLevelType w:val="hybridMultilevel"/>
    <w:tmpl w:val="A264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65AB4"/>
    <w:multiLevelType w:val="hybridMultilevel"/>
    <w:tmpl w:val="5D96BA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C447B"/>
    <w:multiLevelType w:val="hybridMultilevel"/>
    <w:tmpl w:val="4888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CC1BC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D4AA8"/>
    <w:multiLevelType w:val="hybridMultilevel"/>
    <w:tmpl w:val="E414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80059"/>
    <w:multiLevelType w:val="hybridMultilevel"/>
    <w:tmpl w:val="E512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110B6"/>
    <w:multiLevelType w:val="hybridMultilevel"/>
    <w:tmpl w:val="27F0A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F6114"/>
    <w:multiLevelType w:val="multilevel"/>
    <w:tmpl w:val="FC7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185064"/>
    <w:multiLevelType w:val="hybridMultilevel"/>
    <w:tmpl w:val="87AA266A"/>
    <w:lvl w:ilvl="0" w:tplc="0F965098">
      <w:start w:val="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2"/>
  </w:num>
  <w:num w:numId="5">
    <w:abstractNumId w:val="14"/>
  </w:num>
  <w:num w:numId="6">
    <w:abstractNumId w:val="11"/>
  </w:num>
  <w:num w:numId="7">
    <w:abstractNumId w:val="9"/>
  </w:num>
  <w:num w:numId="8">
    <w:abstractNumId w:val="2"/>
  </w:num>
  <w:num w:numId="9">
    <w:abstractNumId w:val="17"/>
  </w:num>
  <w:num w:numId="10">
    <w:abstractNumId w:val="15"/>
  </w:num>
  <w:num w:numId="11">
    <w:abstractNumId w:val="4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3"/>
  </w:num>
  <w:num w:numId="17">
    <w:abstractNumId w:val="8"/>
  </w:num>
  <w:num w:numId="18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45B0"/>
    <w:rsid w:val="00000620"/>
    <w:rsid w:val="00003E05"/>
    <w:rsid w:val="00005A39"/>
    <w:rsid w:val="0001290D"/>
    <w:rsid w:val="00014B0D"/>
    <w:rsid w:val="0001734E"/>
    <w:rsid w:val="00021C84"/>
    <w:rsid w:val="00022E27"/>
    <w:rsid w:val="00026E67"/>
    <w:rsid w:val="000276C8"/>
    <w:rsid w:val="000406EC"/>
    <w:rsid w:val="00041F2F"/>
    <w:rsid w:val="00047C37"/>
    <w:rsid w:val="000529BA"/>
    <w:rsid w:val="00054624"/>
    <w:rsid w:val="00056C8A"/>
    <w:rsid w:val="00067B13"/>
    <w:rsid w:val="00070DB6"/>
    <w:rsid w:val="00071EBE"/>
    <w:rsid w:val="00081BF7"/>
    <w:rsid w:val="00081D6D"/>
    <w:rsid w:val="00083A55"/>
    <w:rsid w:val="00084857"/>
    <w:rsid w:val="000908F7"/>
    <w:rsid w:val="00095024"/>
    <w:rsid w:val="00095E9C"/>
    <w:rsid w:val="000A67B2"/>
    <w:rsid w:val="000B2AB9"/>
    <w:rsid w:val="000C097A"/>
    <w:rsid w:val="000D401A"/>
    <w:rsid w:val="000E1B81"/>
    <w:rsid w:val="000E2B7C"/>
    <w:rsid w:val="000E37E6"/>
    <w:rsid w:val="000F4DF4"/>
    <w:rsid w:val="000F520E"/>
    <w:rsid w:val="00102E57"/>
    <w:rsid w:val="00114387"/>
    <w:rsid w:val="00114FDE"/>
    <w:rsid w:val="001169B1"/>
    <w:rsid w:val="001217E4"/>
    <w:rsid w:val="00132ED8"/>
    <w:rsid w:val="00133DEB"/>
    <w:rsid w:val="00134C6F"/>
    <w:rsid w:val="001366ED"/>
    <w:rsid w:val="001467D8"/>
    <w:rsid w:val="00152E14"/>
    <w:rsid w:val="00156058"/>
    <w:rsid w:val="00160010"/>
    <w:rsid w:val="00163163"/>
    <w:rsid w:val="0016325A"/>
    <w:rsid w:val="001632A2"/>
    <w:rsid w:val="0016614F"/>
    <w:rsid w:val="001677A2"/>
    <w:rsid w:val="00177186"/>
    <w:rsid w:val="00177752"/>
    <w:rsid w:val="001845BD"/>
    <w:rsid w:val="001A464B"/>
    <w:rsid w:val="001B4D5F"/>
    <w:rsid w:val="001C00E3"/>
    <w:rsid w:val="001C5FA9"/>
    <w:rsid w:val="001C6276"/>
    <w:rsid w:val="001C7A88"/>
    <w:rsid w:val="001D565E"/>
    <w:rsid w:val="001E0318"/>
    <w:rsid w:val="001E0B7C"/>
    <w:rsid w:val="001E1CEF"/>
    <w:rsid w:val="001F01F9"/>
    <w:rsid w:val="001F3557"/>
    <w:rsid w:val="001F5C34"/>
    <w:rsid w:val="00200B5E"/>
    <w:rsid w:val="00203E80"/>
    <w:rsid w:val="00205003"/>
    <w:rsid w:val="00210A7D"/>
    <w:rsid w:val="00210D1C"/>
    <w:rsid w:val="0021610B"/>
    <w:rsid w:val="002168C1"/>
    <w:rsid w:val="00216EAB"/>
    <w:rsid w:val="002249D9"/>
    <w:rsid w:val="002318E9"/>
    <w:rsid w:val="00240B5A"/>
    <w:rsid w:val="00241DB5"/>
    <w:rsid w:val="00242656"/>
    <w:rsid w:val="00242C8A"/>
    <w:rsid w:val="00246E7A"/>
    <w:rsid w:val="00247833"/>
    <w:rsid w:val="002519B3"/>
    <w:rsid w:val="00262DD7"/>
    <w:rsid w:val="00265F03"/>
    <w:rsid w:val="00271DB5"/>
    <w:rsid w:val="00273A65"/>
    <w:rsid w:val="00277950"/>
    <w:rsid w:val="00281C80"/>
    <w:rsid w:val="00282634"/>
    <w:rsid w:val="00284CFE"/>
    <w:rsid w:val="0028778A"/>
    <w:rsid w:val="002A23A1"/>
    <w:rsid w:val="002A2A01"/>
    <w:rsid w:val="002A2E57"/>
    <w:rsid w:val="002A57CC"/>
    <w:rsid w:val="002C1743"/>
    <w:rsid w:val="002C3907"/>
    <w:rsid w:val="002C633B"/>
    <w:rsid w:val="002C6D8B"/>
    <w:rsid w:val="002D642C"/>
    <w:rsid w:val="002E02E5"/>
    <w:rsid w:val="002E3568"/>
    <w:rsid w:val="002E35B4"/>
    <w:rsid w:val="002E45EC"/>
    <w:rsid w:val="002F265B"/>
    <w:rsid w:val="002F642B"/>
    <w:rsid w:val="002F74E7"/>
    <w:rsid w:val="00304631"/>
    <w:rsid w:val="00315852"/>
    <w:rsid w:val="0031758C"/>
    <w:rsid w:val="00321727"/>
    <w:rsid w:val="00323B41"/>
    <w:rsid w:val="0032715A"/>
    <w:rsid w:val="003335D2"/>
    <w:rsid w:val="003343AD"/>
    <w:rsid w:val="0034475C"/>
    <w:rsid w:val="00345E5C"/>
    <w:rsid w:val="003521E3"/>
    <w:rsid w:val="00371646"/>
    <w:rsid w:val="00384DF6"/>
    <w:rsid w:val="00384FF2"/>
    <w:rsid w:val="0038546E"/>
    <w:rsid w:val="00386F73"/>
    <w:rsid w:val="00390D45"/>
    <w:rsid w:val="00392EC6"/>
    <w:rsid w:val="0039418E"/>
    <w:rsid w:val="003A1389"/>
    <w:rsid w:val="003B417F"/>
    <w:rsid w:val="003B4842"/>
    <w:rsid w:val="003C14F6"/>
    <w:rsid w:val="003C1AD3"/>
    <w:rsid w:val="003C5432"/>
    <w:rsid w:val="003E6679"/>
    <w:rsid w:val="003E68AC"/>
    <w:rsid w:val="003E6FC9"/>
    <w:rsid w:val="003F1066"/>
    <w:rsid w:val="003F13ED"/>
    <w:rsid w:val="003F7CCA"/>
    <w:rsid w:val="0040027E"/>
    <w:rsid w:val="00406DD4"/>
    <w:rsid w:val="0041283F"/>
    <w:rsid w:val="00412CF8"/>
    <w:rsid w:val="004148AB"/>
    <w:rsid w:val="00415A8F"/>
    <w:rsid w:val="0041694E"/>
    <w:rsid w:val="00443EEF"/>
    <w:rsid w:val="00450EA2"/>
    <w:rsid w:val="00454B13"/>
    <w:rsid w:val="00462069"/>
    <w:rsid w:val="004657D2"/>
    <w:rsid w:val="00475330"/>
    <w:rsid w:val="00475736"/>
    <w:rsid w:val="00481A9C"/>
    <w:rsid w:val="00495751"/>
    <w:rsid w:val="004A4364"/>
    <w:rsid w:val="004A560E"/>
    <w:rsid w:val="004A79D7"/>
    <w:rsid w:val="004D06E0"/>
    <w:rsid w:val="004E01D4"/>
    <w:rsid w:val="004E0799"/>
    <w:rsid w:val="004E3C2A"/>
    <w:rsid w:val="004E4E98"/>
    <w:rsid w:val="004E5500"/>
    <w:rsid w:val="004F1F39"/>
    <w:rsid w:val="004F3481"/>
    <w:rsid w:val="004F49DB"/>
    <w:rsid w:val="004F70E9"/>
    <w:rsid w:val="0050447C"/>
    <w:rsid w:val="00511C4B"/>
    <w:rsid w:val="00513991"/>
    <w:rsid w:val="00523CBE"/>
    <w:rsid w:val="0052754B"/>
    <w:rsid w:val="00537FCB"/>
    <w:rsid w:val="0054115D"/>
    <w:rsid w:val="0054245C"/>
    <w:rsid w:val="00551C00"/>
    <w:rsid w:val="00560609"/>
    <w:rsid w:val="005648D6"/>
    <w:rsid w:val="005753D6"/>
    <w:rsid w:val="0057592C"/>
    <w:rsid w:val="00575B97"/>
    <w:rsid w:val="00595CAB"/>
    <w:rsid w:val="00596DE9"/>
    <w:rsid w:val="00597553"/>
    <w:rsid w:val="005B1465"/>
    <w:rsid w:val="005B159D"/>
    <w:rsid w:val="005B2A7D"/>
    <w:rsid w:val="005B5612"/>
    <w:rsid w:val="005B74FA"/>
    <w:rsid w:val="005B754C"/>
    <w:rsid w:val="005B7DCB"/>
    <w:rsid w:val="005C06F6"/>
    <w:rsid w:val="005C1257"/>
    <w:rsid w:val="005C5F42"/>
    <w:rsid w:val="005D186B"/>
    <w:rsid w:val="005E2E20"/>
    <w:rsid w:val="005E498F"/>
    <w:rsid w:val="005F46C0"/>
    <w:rsid w:val="0061366D"/>
    <w:rsid w:val="006318B5"/>
    <w:rsid w:val="00640823"/>
    <w:rsid w:val="00662393"/>
    <w:rsid w:val="00662B52"/>
    <w:rsid w:val="0066662F"/>
    <w:rsid w:val="00667117"/>
    <w:rsid w:val="0067698F"/>
    <w:rsid w:val="00685442"/>
    <w:rsid w:val="0069546E"/>
    <w:rsid w:val="006A01C3"/>
    <w:rsid w:val="006B4518"/>
    <w:rsid w:val="006C0938"/>
    <w:rsid w:val="006D0D2E"/>
    <w:rsid w:val="006D195B"/>
    <w:rsid w:val="006E416A"/>
    <w:rsid w:val="006E64DC"/>
    <w:rsid w:val="006F0483"/>
    <w:rsid w:val="006F1881"/>
    <w:rsid w:val="006F4653"/>
    <w:rsid w:val="006F533D"/>
    <w:rsid w:val="006F59BE"/>
    <w:rsid w:val="006F765B"/>
    <w:rsid w:val="00704DEA"/>
    <w:rsid w:val="0071256A"/>
    <w:rsid w:val="00721D56"/>
    <w:rsid w:val="00721F10"/>
    <w:rsid w:val="007226B7"/>
    <w:rsid w:val="00725638"/>
    <w:rsid w:val="00726FDD"/>
    <w:rsid w:val="00727331"/>
    <w:rsid w:val="00733ECB"/>
    <w:rsid w:val="007428E5"/>
    <w:rsid w:val="00746B06"/>
    <w:rsid w:val="00746B88"/>
    <w:rsid w:val="00747136"/>
    <w:rsid w:val="00750F88"/>
    <w:rsid w:val="0075205C"/>
    <w:rsid w:val="00767FC4"/>
    <w:rsid w:val="00776F15"/>
    <w:rsid w:val="00786345"/>
    <w:rsid w:val="007921D8"/>
    <w:rsid w:val="00792D5A"/>
    <w:rsid w:val="00795DCE"/>
    <w:rsid w:val="007965EE"/>
    <w:rsid w:val="007A09F5"/>
    <w:rsid w:val="007A391E"/>
    <w:rsid w:val="007A6D6C"/>
    <w:rsid w:val="007A7BDF"/>
    <w:rsid w:val="007B2657"/>
    <w:rsid w:val="007B6D0C"/>
    <w:rsid w:val="007C101B"/>
    <w:rsid w:val="007C3ECA"/>
    <w:rsid w:val="007C49BE"/>
    <w:rsid w:val="007D7F2A"/>
    <w:rsid w:val="007E1ABB"/>
    <w:rsid w:val="007E6BBC"/>
    <w:rsid w:val="007E6E3C"/>
    <w:rsid w:val="00800107"/>
    <w:rsid w:val="0080249B"/>
    <w:rsid w:val="00802D31"/>
    <w:rsid w:val="008046A7"/>
    <w:rsid w:val="0081405C"/>
    <w:rsid w:val="00816F17"/>
    <w:rsid w:val="00846878"/>
    <w:rsid w:val="00846D3F"/>
    <w:rsid w:val="008545B0"/>
    <w:rsid w:val="00866A99"/>
    <w:rsid w:val="00870BBD"/>
    <w:rsid w:val="008723F6"/>
    <w:rsid w:val="00874605"/>
    <w:rsid w:val="00877EFA"/>
    <w:rsid w:val="00881B3A"/>
    <w:rsid w:val="00882708"/>
    <w:rsid w:val="00885469"/>
    <w:rsid w:val="008869B3"/>
    <w:rsid w:val="00892344"/>
    <w:rsid w:val="00894865"/>
    <w:rsid w:val="008A07C1"/>
    <w:rsid w:val="008A118A"/>
    <w:rsid w:val="008A1663"/>
    <w:rsid w:val="008A4D6C"/>
    <w:rsid w:val="008B0F1D"/>
    <w:rsid w:val="008B2737"/>
    <w:rsid w:val="008B2A12"/>
    <w:rsid w:val="008B2A69"/>
    <w:rsid w:val="008B48BE"/>
    <w:rsid w:val="008C5985"/>
    <w:rsid w:val="008D01C3"/>
    <w:rsid w:val="008D480C"/>
    <w:rsid w:val="008D64AC"/>
    <w:rsid w:val="008D6C02"/>
    <w:rsid w:val="008D7C8F"/>
    <w:rsid w:val="008E0E12"/>
    <w:rsid w:val="00900FF2"/>
    <w:rsid w:val="00904FCF"/>
    <w:rsid w:val="009103BB"/>
    <w:rsid w:val="00915B3C"/>
    <w:rsid w:val="009164AB"/>
    <w:rsid w:val="009327F7"/>
    <w:rsid w:val="00932BBE"/>
    <w:rsid w:val="0094226B"/>
    <w:rsid w:val="00945DEE"/>
    <w:rsid w:val="00965979"/>
    <w:rsid w:val="0097286D"/>
    <w:rsid w:val="00973AD5"/>
    <w:rsid w:val="009747A5"/>
    <w:rsid w:val="00982D2F"/>
    <w:rsid w:val="009941B8"/>
    <w:rsid w:val="009A044D"/>
    <w:rsid w:val="009B2A07"/>
    <w:rsid w:val="009B2B28"/>
    <w:rsid w:val="009B4E2F"/>
    <w:rsid w:val="009B717A"/>
    <w:rsid w:val="009C7FBE"/>
    <w:rsid w:val="009D1519"/>
    <w:rsid w:val="009D78F0"/>
    <w:rsid w:val="009D7D88"/>
    <w:rsid w:val="009E2AD3"/>
    <w:rsid w:val="009E648A"/>
    <w:rsid w:val="00A01BEB"/>
    <w:rsid w:val="00A053DB"/>
    <w:rsid w:val="00A14421"/>
    <w:rsid w:val="00A15DD4"/>
    <w:rsid w:val="00A22441"/>
    <w:rsid w:val="00A2569C"/>
    <w:rsid w:val="00A35D4C"/>
    <w:rsid w:val="00A367E9"/>
    <w:rsid w:val="00A41E8F"/>
    <w:rsid w:val="00A53DA6"/>
    <w:rsid w:val="00A54DA0"/>
    <w:rsid w:val="00A55BC8"/>
    <w:rsid w:val="00A605AB"/>
    <w:rsid w:val="00A6107C"/>
    <w:rsid w:val="00A656D8"/>
    <w:rsid w:val="00A67FB9"/>
    <w:rsid w:val="00A7657D"/>
    <w:rsid w:val="00A76A47"/>
    <w:rsid w:val="00A82228"/>
    <w:rsid w:val="00A93B5A"/>
    <w:rsid w:val="00A95019"/>
    <w:rsid w:val="00AA18C0"/>
    <w:rsid w:val="00AA281D"/>
    <w:rsid w:val="00AA2944"/>
    <w:rsid w:val="00AA3088"/>
    <w:rsid w:val="00AA4574"/>
    <w:rsid w:val="00AA4F2E"/>
    <w:rsid w:val="00AA54F1"/>
    <w:rsid w:val="00AB56F8"/>
    <w:rsid w:val="00AB5B1E"/>
    <w:rsid w:val="00AB67CB"/>
    <w:rsid w:val="00AB6C02"/>
    <w:rsid w:val="00AB76B4"/>
    <w:rsid w:val="00AC2AB7"/>
    <w:rsid w:val="00AC3DD8"/>
    <w:rsid w:val="00AC4F04"/>
    <w:rsid w:val="00AD26D1"/>
    <w:rsid w:val="00AD7C55"/>
    <w:rsid w:val="00AE0CD6"/>
    <w:rsid w:val="00AF274B"/>
    <w:rsid w:val="00AF41D0"/>
    <w:rsid w:val="00AF7DC7"/>
    <w:rsid w:val="00B11AF4"/>
    <w:rsid w:val="00B171AC"/>
    <w:rsid w:val="00B42C02"/>
    <w:rsid w:val="00B43F69"/>
    <w:rsid w:val="00B47D47"/>
    <w:rsid w:val="00B54823"/>
    <w:rsid w:val="00B7642C"/>
    <w:rsid w:val="00B807D4"/>
    <w:rsid w:val="00B812ED"/>
    <w:rsid w:val="00B963C3"/>
    <w:rsid w:val="00BA5A1E"/>
    <w:rsid w:val="00BB27C4"/>
    <w:rsid w:val="00BB57C8"/>
    <w:rsid w:val="00BC2B51"/>
    <w:rsid w:val="00BC7161"/>
    <w:rsid w:val="00BD60FC"/>
    <w:rsid w:val="00BE3969"/>
    <w:rsid w:val="00BF0D4C"/>
    <w:rsid w:val="00BF2140"/>
    <w:rsid w:val="00BF310F"/>
    <w:rsid w:val="00BF3D5E"/>
    <w:rsid w:val="00C00ECE"/>
    <w:rsid w:val="00C02AA8"/>
    <w:rsid w:val="00C051FF"/>
    <w:rsid w:val="00C23A15"/>
    <w:rsid w:val="00C245EA"/>
    <w:rsid w:val="00C372B8"/>
    <w:rsid w:val="00C40C61"/>
    <w:rsid w:val="00C428EC"/>
    <w:rsid w:val="00C43B5C"/>
    <w:rsid w:val="00C46568"/>
    <w:rsid w:val="00C515E2"/>
    <w:rsid w:val="00C645FB"/>
    <w:rsid w:val="00C649CB"/>
    <w:rsid w:val="00C66F1F"/>
    <w:rsid w:val="00C72C9D"/>
    <w:rsid w:val="00C75519"/>
    <w:rsid w:val="00C84949"/>
    <w:rsid w:val="00C84C76"/>
    <w:rsid w:val="00C93203"/>
    <w:rsid w:val="00C9693F"/>
    <w:rsid w:val="00CA7ECC"/>
    <w:rsid w:val="00CB507D"/>
    <w:rsid w:val="00CB6FAC"/>
    <w:rsid w:val="00CB79BE"/>
    <w:rsid w:val="00CC255F"/>
    <w:rsid w:val="00CC350D"/>
    <w:rsid w:val="00CC6939"/>
    <w:rsid w:val="00CC7729"/>
    <w:rsid w:val="00CD4236"/>
    <w:rsid w:val="00CD68B8"/>
    <w:rsid w:val="00CE1CC7"/>
    <w:rsid w:val="00CE1E7B"/>
    <w:rsid w:val="00CF0F1D"/>
    <w:rsid w:val="00CF56B1"/>
    <w:rsid w:val="00CF7BB3"/>
    <w:rsid w:val="00D11ABF"/>
    <w:rsid w:val="00D15D6C"/>
    <w:rsid w:val="00D223BA"/>
    <w:rsid w:val="00D245D4"/>
    <w:rsid w:val="00D258C8"/>
    <w:rsid w:val="00D26E92"/>
    <w:rsid w:val="00D30A1E"/>
    <w:rsid w:val="00D33E64"/>
    <w:rsid w:val="00D35DA0"/>
    <w:rsid w:val="00D41ABD"/>
    <w:rsid w:val="00D446A6"/>
    <w:rsid w:val="00D5046E"/>
    <w:rsid w:val="00D547D5"/>
    <w:rsid w:val="00D60D94"/>
    <w:rsid w:val="00D65818"/>
    <w:rsid w:val="00D65BE7"/>
    <w:rsid w:val="00D67366"/>
    <w:rsid w:val="00D67F71"/>
    <w:rsid w:val="00D76490"/>
    <w:rsid w:val="00D76C10"/>
    <w:rsid w:val="00D86EA7"/>
    <w:rsid w:val="00D9661A"/>
    <w:rsid w:val="00DD175C"/>
    <w:rsid w:val="00DD471C"/>
    <w:rsid w:val="00DE2D6E"/>
    <w:rsid w:val="00DE700A"/>
    <w:rsid w:val="00DF4488"/>
    <w:rsid w:val="00E173D5"/>
    <w:rsid w:val="00E17989"/>
    <w:rsid w:val="00E20685"/>
    <w:rsid w:val="00E20F2D"/>
    <w:rsid w:val="00E27092"/>
    <w:rsid w:val="00E2769F"/>
    <w:rsid w:val="00E27BAB"/>
    <w:rsid w:val="00E50013"/>
    <w:rsid w:val="00E50E3F"/>
    <w:rsid w:val="00E53B4B"/>
    <w:rsid w:val="00E74599"/>
    <w:rsid w:val="00E8716D"/>
    <w:rsid w:val="00EA161E"/>
    <w:rsid w:val="00EA2EA0"/>
    <w:rsid w:val="00EA502C"/>
    <w:rsid w:val="00EA68C4"/>
    <w:rsid w:val="00EA6C6E"/>
    <w:rsid w:val="00EB1000"/>
    <w:rsid w:val="00EB1367"/>
    <w:rsid w:val="00EB53C6"/>
    <w:rsid w:val="00EC36CE"/>
    <w:rsid w:val="00EC7B63"/>
    <w:rsid w:val="00ED0485"/>
    <w:rsid w:val="00ED5F43"/>
    <w:rsid w:val="00ED79FB"/>
    <w:rsid w:val="00EE16DD"/>
    <w:rsid w:val="00EF70BF"/>
    <w:rsid w:val="00F01852"/>
    <w:rsid w:val="00F0251A"/>
    <w:rsid w:val="00F117C5"/>
    <w:rsid w:val="00F12F30"/>
    <w:rsid w:val="00F15F6F"/>
    <w:rsid w:val="00F236F4"/>
    <w:rsid w:val="00F338FD"/>
    <w:rsid w:val="00F33FC8"/>
    <w:rsid w:val="00F3530B"/>
    <w:rsid w:val="00F366FF"/>
    <w:rsid w:val="00F43A15"/>
    <w:rsid w:val="00F56D07"/>
    <w:rsid w:val="00F57901"/>
    <w:rsid w:val="00F615EB"/>
    <w:rsid w:val="00F65035"/>
    <w:rsid w:val="00F708D9"/>
    <w:rsid w:val="00F70ACE"/>
    <w:rsid w:val="00F757CD"/>
    <w:rsid w:val="00F83408"/>
    <w:rsid w:val="00F84EFB"/>
    <w:rsid w:val="00F90E5D"/>
    <w:rsid w:val="00F9215C"/>
    <w:rsid w:val="00F9413A"/>
    <w:rsid w:val="00F94C61"/>
    <w:rsid w:val="00F9590C"/>
    <w:rsid w:val="00FA3C31"/>
    <w:rsid w:val="00FB6FD1"/>
    <w:rsid w:val="00FB7D1C"/>
    <w:rsid w:val="00FC0AEA"/>
    <w:rsid w:val="00FC140F"/>
    <w:rsid w:val="00FC2E66"/>
    <w:rsid w:val="00FC49C9"/>
    <w:rsid w:val="00FD2B94"/>
    <w:rsid w:val="00FD2E57"/>
    <w:rsid w:val="00FD2E80"/>
    <w:rsid w:val="00FD4197"/>
    <w:rsid w:val="00FD6BC8"/>
    <w:rsid w:val="00FD78C3"/>
    <w:rsid w:val="00FE586F"/>
    <w:rsid w:val="00FE6277"/>
    <w:rsid w:val="00FE6B8F"/>
    <w:rsid w:val="00FF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95B"/>
  </w:style>
  <w:style w:type="paragraph" w:styleId="Footer">
    <w:name w:val="footer"/>
    <w:basedOn w:val="Normal"/>
    <w:link w:val="FooterChar"/>
    <w:uiPriority w:val="99"/>
    <w:unhideWhenUsed/>
    <w:rsid w:val="006D1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95B"/>
  </w:style>
  <w:style w:type="table" w:styleId="TableGrid">
    <w:name w:val="Table Grid"/>
    <w:basedOn w:val="TableNormal"/>
    <w:uiPriority w:val="59"/>
    <w:rsid w:val="00DE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166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82634"/>
    <w:pPr>
      <w:tabs>
        <w:tab w:val="left" w:pos="3969"/>
        <w:tab w:val="left" w:pos="8364"/>
        <w:tab w:val="left" w:pos="11907"/>
      </w:tabs>
    </w:pPr>
    <w:rPr>
      <w:rFonts w:ascii="Times" w:hAnsi="Times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82634"/>
    <w:rPr>
      <w:rFonts w:ascii="Times" w:eastAsia="Times New Roman" w:hAnsi="Times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67F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67F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6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3C3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81BF7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DD4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KoTakoReoSecondaryLogoPositiveGreenRGB_nowhitespace_8a2feb4d-1d69-4cf9-aea6-c94f9b7bcb96.p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86F9465BE0499305D27185DE2D54" ma:contentTypeVersion="8" ma:contentTypeDescription="Create a new document." ma:contentTypeScope="" ma:versionID="c895389a7e6f2fb8596b0a0e029e98b2">
  <xsd:schema xmlns:xsd="http://www.w3.org/2001/XMLSchema" xmlns:xs="http://www.w3.org/2001/XMLSchema" xmlns:p="http://schemas.microsoft.com/office/2006/metadata/properties" xmlns:ns3="627c478b-8323-4ad3-9ef0-5186dced9f36" targetNamespace="http://schemas.microsoft.com/office/2006/metadata/properties" ma:root="true" ma:fieldsID="8b3eda42c95dc95dafe7818ecec5cca0" ns3:_="">
    <xsd:import namespace="627c478b-8323-4ad3-9ef0-5186dced9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c478b-8323-4ad3-9ef0-5186dced9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E580E-C5A6-44D0-800F-9D93FA863D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003A3C-86CB-40F2-ADAF-E2B9A252D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E35ECB-F839-410A-B914-C5C0B7A8D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c478b-8323-4ad3-9ef0-5186dced9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E39B25-AEF1-4135-A190-77FE04411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Hay</dc:creator>
  <cp:lastModifiedBy>DELL</cp:lastModifiedBy>
  <cp:revision>2</cp:revision>
  <cp:lastPrinted>2019-11-09T22:06:00Z</cp:lastPrinted>
  <dcterms:created xsi:type="dcterms:W3CDTF">2021-06-11T01:51:00Z</dcterms:created>
  <dcterms:modified xsi:type="dcterms:W3CDTF">2021-06-11T01:51:00Z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0x010100A36A86F9465BE0499305D27185DE2D54</vt:lpwstr>
  </property>
</Properties>
</file>